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SZEIFERT ORSOLYA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szorsi@windowslive.com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Fortvingler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IFRS átállás Japánban, a japán GAAP-ről az IFRS-re való áttérés fő kockázatai, és az ezzel járó költségek, előnyök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IFRS áttérés egy aktuális probléma a Japán vállalatok számára. A tanulmány célja egy olyan kritikai értékelés készítése, amely segíti az átállást fontolgató vállalatokat, és összefoglalja a japán GAAP-ről IFRS-re való áttérés akadályait, költségeit és előnyeit.</w:t>
      </w:r>
      <w:r>
        <w:rPr>
          <w:color w:val="000000"/>
          <w:sz w:val="24"/>
          <w:szCs w:val="24"/>
        </w:rPr>
        <w:br/>
        <w:t xml:space="preserve">A tanulmány a japán számviteli környezet bemutatásával kezdődik. Majd az IFRS történetét ismertetem és az átállás jelenlegi helyzetét prezentálom, ezzel magyarázva a probléma jelentőségét.</w:t>
      </w:r>
      <w:r>
        <w:rPr>
          <w:color w:val="000000"/>
          <w:sz w:val="24"/>
          <w:szCs w:val="24"/>
        </w:rPr>
        <w:br/>
        <w:t xml:space="preserve">A következő lépés a különböző cégek IFRS áttéréssel kapcsolatos várható haszna és a felmerülő költségeinek összefoglalása. Ebben a részben korábbi tanulmányok és kérdőívek eredményeit használom fel, hogy ismertessem a különböző cégek általános félelmeit és várakozásait az átállással kapcsolatban. Az átálló cégek számára a legjelentősebb előnyök közé tartozott, hogy a pénzügyi kimutatások így könnyebben összehasonlíthatóak és átláthatóbbak lettek, valamint a nemzetközi befektetők is elérhetőbbé váltak.</w:t>
      </w:r>
      <w:r>
        <w:rPr>
          <w:color w:val="000000"/>
          <w:sz w:val="24"/>
          <w:szCs w:val="24"/>
        </w:rPr>
        <w:br/>
        <w:t xml:space="preserve">A dolgozat második fele egy összehasonlítás a japán GAAP és az IFRS között, amely rávilágít az egyik számviteli keretrendszerről a másikra való áttérés fő problémáira. Ebben a fejezetben kiemeltem pár témakört és ezeket fejtettem ki bővebben. Az itt kiemelt témák az átállás főbb kérdéseivel kapcsolatosak, mint például az első alkalmazás, a pénzügyi eszközök értékelése és a bevételek.</w:t>
      </w:r>
      <w:r>
        <w:rPr>
          <w:color w:val="000000"/>
          <w:sz w:val="24"/>
          <w:szCs w:val="24"/>
        </w:rPr>
        <w:br/>
        <w:t xml:space="preserve">Ez a tanulmány egy kritikai értékelés, amely segíti a japán vállalatokat az IFRS átvételével kapcsolatos döntéshozatalban. Kiemeli a legfőbb lehetséges problémákat, összegyűjti az előnyöket és a vállalati megítéléseket a nemzetközi piacra lépni tervező vagy már azok részét képző vállalatok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13066">
    <w:multiLevelType w:val="hybridMultilevel"/>
    <w:lvl w:ilvl="0" w:tplc="22306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13066">
    <w:abstractNumId w:val="226130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9968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