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VICZIÁN ANNA</w:t>
            </w:r>
          </w:p>
          <w:p w:rsidR="00C275A3" w:rsidRDefault="00186641" w:rsidP="00C275A3">
            <w:pPr>
              <w:pStyle w:val="Hallgatokepzes"/>
            </w:pPr>
            <w:r w:rsidRPr="002361E2">
              <w:rPr>
                <w:i/>
              </w:rPr>
              <w:t>viczian.anna@gmail.com</w:t>
            </w:r>
            <w:r w:rsidRPr="002361E2">
              <w:rPr>
                <w:i/>
              </w:rPr>
              <w:br/>
            </w:r>
            <w:r w:rsidR="00A96AEC">
              <w:t>fizika</w:t>
            </w:r>
            <w:r w:rsidR="00A96AEC">
              <w:br/>
            </w:r>
            <w:r w:rsidR="00E77B23">
              <w:t>BSc, 3. félév</w:t>
            </w:r>
          </w:p>
          <w:p w:rsidR="00C265CE" w:rsidRPr="009E5FF1" w:rsidRDefault="00E77B23" w:rsidP="009763E0">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Török János</w:t>
            </w:r>
          </w:p>
          <w:p w:rsidR="00DB4822" w:rsidRDefault="00DB4822" w:rsidP="009763E0">
            <w:pPr>
              <w:pStyle w:val="Konzulensektitulus"/>
            </w:pPr>
            <w:r w:rsidRPr="00DB4822">
              <w:t>egyetemi 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Kölcsönhatás mentes kemény gömbök ütközési statisztikája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Manapság a fizika egyik legérdekesebb kihívása olyan komplex rendszerek viselkedésének előrejelzése, amik sok részecskéből állnak, és bár ezek között a kölcsönhatások egyszerűek, a kapott viselkedés igen szerteágazónak bizonyul (pl. esőfelhők, naprendszerek keletkezése, állatok csoportos mozgása, kavicsok kopása, stb.). A legtöbb ilyen tanulmány homogén, azonos tulajdonságú részecskékkel dolgozik, mert a probléma tovább bonyolódik, ha a rendszer részecskéinek tulajdonságai igen változatosak. Ilyen jellegű vizsgálat még a legegyszerűbb esetekben is kevés van.</w:t>
      </w:r>
    </w:p>
    <w:p>
      <w:pPr>
        <w:widowControl w:val="on"/>
        <w:pBdr/>
        <w:spacing w:before="240" w:after="240" w:line="240" w:lineRule="auto"/>
        <w:ind w:left="0" w:right="0"/>
        <w:jc w:val="left"/>
      </w:pPr>
      <w:r>
        <w:rPr>
          <w:color w:val="000000"/>
          <w:sz w:val="24"/>
          <w:szCs w:val="24"/>
        </w:rPr>
        <w:t xml:space="preserve">A dolgozatban ezért egy olyan heterogén rendszer méretfüggő ütközési statisztikáját tanulmányozzuk, amelyben a részecskék között a tökéletesen rugalmas ütközésen kívül nincs kölcsönhatás. Elsőként a rendszert eseményvezérelt szimulációval vizsgáljuk, itt kiderül, hogy az ütközések száma a sugár függvényében nem monoton. A dolgozat hátralévő részében ezen görbe matematikai leírásával foglalkozunk.</w:t>
      </w:r>
    </w:p>
    <w:p>
      <w:pPr>
        <w:widowControl w:val="on"/>
        <w:pBdr/>
        <w:spacing w:before="240" w:after="240" w:line="240" w:lineRule="auto"/>
        <w:ind w:left="0" w:right="0"/>
        <w:jc w:val="left"/>
      </w:pPr>
      <w:r>
        <w:rPr>
          <w:color w:val="000000"/>
          <w:sz w:val="24"/>
          <w:szCs w:val="24"/>
        </w:rPr>
        <w:t xml:space="preserve">Modellünk lényege, hogy egy részecske ütközéseit a hozzá rögzített vonatkoztatási rendszerből vizsgáljuk, és föltesszük, hogy a többi (szabad) gömb bármely irányból, de csak az átlagos sűrűségből származtatott távolságból érkezhet. Ahhoz, hogy a tér egy adott irányából érkező szabad gömb ütközhessen a vizsgált gömbbel, sebességvektorának szöge csak egy bizonyos intervallumba eshet. A vizsgált gömb ütközési gyakoriságát az ütközési lehetőségek sebességgel súlyozott integráljaként kapjuk. Az integrál numerikus megoldásával kapott görbe közel tökéletesen megegyezik az eseményvezérelt szimuláció során látott görbével, több különböző sugáreloszlás esetén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54259">
    <w:multiLevelType w:val="hybridMultilevel"/>
    <w:lvl w:ilvl="0" w:tplc="52357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54259">
    <w:abstractNumId w:val="669542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99165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