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thug0263@gmail.com</w:t>
            </w:r>
            <w:r w:rsidRPr="002361E2">
              <w:rPr>
                <w:i/>
              </w:rPr>
              <w:br/>
            </w:r>
            <w:r w:rsidR="00A96AEC">
              <w:t>Nemzetközi Biztonság-és Védelempolitika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Bartók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Biztonságiasítás és szerepelmélet a XXI. században: Japán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a biztonságiasítás/szekuritizáció jelenségét taglalja Japánban a Szenkaku/Diaoyu-szigetek és a Kínai Népköztársaság kapcsán, ezzel összefüggésben lényeges elemként szerepel a következő három elméleti iskola: realizmus, liberalizmus, konstruktivizmus. Az elméleti keretrendszert három részre osztottam: 1) az említett három iskola kapcsán a Szenkaku/Diaoyu-szigetviták jelentősége, 2) szerepelmélet kapcsán Abe Shinzō miniszterelnökségének bemutatása, és 3) biztonságiasítás elméleti alapjai, kiegészítve a szigetviták által biztosított történelmi példákkal. A gyakorlati részben a globalizált világ vonatkozásában ismertetem az aktuális szekuritizációs trendeket, különös tekintettel Abe Shinzō egy sikeres és egy sikertelen biztonságiasítási kísérletére 2006-07, valamint 2012-15 között.</w:t>
      </w:r>
      <w:r>
        <w:rPr>
          <w:color w:val="000000"/>
          <w:sz w:val="24"/>
          <w:szCs w:val="24"/>
        </w:rPr>
        <w:br/>
        <w:t xml:space="preserve">Az értekezésben tehát kiemelt szerepet kapott a biztonságiasítás jelensége (a biztonságelméletek vonatkozásában), valamint a szerepelmélet a Szenkaku/Diaoyu-szigetviták kapcsán. Ezek alapján az alábbi két hipotézist állítottam fel: 1) Abe Shinzō Szenkaku/Diaoyu-szigetekkel kapcsolatos retorikáját a szerepelmélet és a biztonságiasítás által vizsgálva azonos következtetéseket vonhatunk le Japán Kínával kapcsolatos külpolitikájában, 2) Szenkaku/Diaoyu-szigetek megjelenése – a XXI. század biztonsági környezetében – a japán szekuritizációs retorikában képes meghatározni a biztonságiasítási kísérlet sikerét/sikertelenségét. Dolgozatomban ezen kérdések mentén haladva igyekeztem ismertetni a már említett jelenségeket.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30472">
    <w:multiLevelType w:val="hybridMultilevel"/>
    <w:lvl w:ilvl="0" w:tplc="15507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30472">
    <w:abstractNumId w:val="67430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926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