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BÁLINT FETTER</w:t>
            </w:r>
          </w:p>
          <w:p w:rsidR="00C275A3" w:rsidRDefault="00186641" w:rsidP="00C275A3">
            <w:pPr>
              <w:pStyle w:val="Hallgatokepzes"/>
            </w:pPr>
            <w:r w:rsidRPr="002361E2">
              <w:rPr>
                <w:i/>
              </w:rPr>
              <w:t>fetterbali999@gmail.com</w:t>
            </w:r>
            <w:r w:rsidRPr="002361E2">
              <w:rPr>
                <w:i/>
              </w:rPr>
              <w:br/>
            </w:r>
            <w:r w:rsidR="00A96AEC">
              <w:t>International Public Management</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Szabolcs Pásztor</w:t>
            </w:r>
          </w:p>
          <w:p w:rsidR="00DB4822" w:rsidRDefault="00DB4822" w:rsidP="009763E0">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Sub-Saharan Africa-strategies of Hungary and Poland after the accession into the European Union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the author tries to answer the question of whether Hungary or Poland has taken more effective foreign policy steps to deepen economic diplomatic cooperation with the Sub-Saharan Africa (SSA). The examined time interval ranges from the integration into the European Union (2004) to the present days. The comparative aspects are educational, scientific, economic and even commercial aspects. At the end of the study, the author ascertains whether there is a chance and possibility for the two V4 states to compete- in terms of breaking into the markets of the SSA – with the global powers of the XXI. century.</w:t>
      </w:r>
    </w:p>
    <w:p>
      <w:pPr>
        <w:widowControl w:val="on"/>
        <w:pBdr/>
        <w:spacing w:before="240" w:after="240" w:line="240" w:lineRule="auto"/>
        <w:ind w:left="0" w:right="0"/>
        <w:jc w:val="left"/>
      </w:pPr>
      <w:r>
        <w:rPr>
          <w:color w:val="000000"/>
          <w:sz w:val="24"/>
          <w:szCs w:val="24"/>
        </w:rPr>
        <w:t xml:space="preserve">The dissertation is based on the following plan of research: Firstly, the relevance of the foreign policy making process is presented, followed by the historical background of the topic. Then the author analyses the SSA-strategies of Hungary and Poland separately on the basis of the criteria mentioned above and compares them in the form of a comparative analysis. Finally, he determines the most optional directions for the possible future development of European Africa-policies.</w:t>
      </w:r>
    </w:p>
    <w:p>
      <w:pPr>
        <w:widowControl w:val="on"/>
        <w:pBdr/>
        <w:spacing w:before="240" w:after="240" w:line="240" w:lineRule="auto"/>
        <w:ind w:left="0" w:right="0"/>
        <w:jc w:val="left"/>
      </w:pPr>
      <w:r>
        <w:rPr>
          <w:color w:val="000000"/>
          <w:sz w:val="24"/>
          <w:szCs w:val="24"/>
        </w:rPr>
        <w:t xml:space="preserve">After comparing the essential aspects of economic diplomacy, it’s easy to see, that Poland acted more consistently during the 2010’s than Hungary. Among other things, the difference can be attributed to the late establishment of Hungary’s southern opening policies and as well, to the lack of coherent coordination of relevant policies. After all, it would be an exaggeration to say, that Hungary is in a hopeless situation in terms of the future development of it’s SSA-policies. Although, the gap between the Visegrad States and Hungary is visible, Hungary may be able to improve it’s co-operation and thus it’s trade results through more effective strategy-making, for example by increasing the number of high-level meetings and/or formal events.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92979">
    <w:multiLevelType w:val="hybridMultilevel"/>
    <w:lvl w:ilvl="0" w:tplc="64666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92979">
    <w:abstractNumId w:val="928929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561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