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HADDAD JOELLE FRAIH ISSA</w:t>
            </w:r>
          </w:p>
          <w:p w:rsidR="00C275A3" w:rsidRDefault="00186641" w:rsidP="00C275A3">
            <w:pPr>
              <w:pStyle w:val="Hallgatokepzes"/>
            </w:pPr>
            <w:r w:rsidRPr="002361E2">
              <w:rPr>
                <w:i/>
              </w:rPr>
              <w:t>joelle16haddad@gmail.com</w:t>
            </w:r>
            <w:r w:rsidRPr="002361E2">
              <w:rPr>
                <w:i/>
              </w:rPr>
              <w:br/>
            </w:r>
            <w:r w:rsidR="00A96AEC">
              <w:t>Ipari termék- és formatervezés</w:t>
            </w:r>
            <w:r w:rsidR="00A96AEC">
              <w:br/>
            </w:r>
            <w:r w:rsidR="00E77B23">
              <w:t>BSc, 7. félév</w:t>
            </w:r>
          </w:p>
          <w:p w:rsidR="00C265CE" w:rsidRPr="009E5FF1" w:rsidRDefault="00E77B23" w:rsidP="009763E0">
            <w:pPr>
              <w:pStyle w:val="Hallgatointezmeny-kar"/>
              <w:rPr>
                <w:b/>
                <w:caps/>
              </w:rPr>
            </w:pPr>
            <w:r>
              <w:t>Óbudai Egyetem</w:t>
            </w:r>
            <w:r w:rsidR="00C275A3">
              <w:br/>
            </w:r>
            <w:r w:rsidR="00DB4822">
              <w:t>Rejtő Sándor Könnyűipari és Környezetmérnöki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Németh Róbert Dla</w:t>
            </w:r>
          </w:p>
          <w:p w:rsidR="00DB4822" w:rsidRDefault="00DB4822" w:rsidP="009763E0">
            <w:pPr>
              <w:pStyle w:val="Konzulensektitulus"/>
            </w:pPr>
            <w:r w:rsidRPr="00DB4822">
              <w:t>egyetemi docens,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Pill Box Design for Patients with Chronic Disease or for People Taking Occasional Supplement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Being around elderly family members who take 10+ pills a day, highlighted the impracticality and risks posed by pill boxes. Usually a pill box/organizer is used to maintain a healthy medication regimen and make sure no pills are missed. However, the pill boxes on the market, including simple plastic ones to smart and electronic ones have issues in the design that can pose serious health issues for the users or complicate the process of taking medication. Therefore, the purpose of my research and redesign is to solve the following issues:</w:t>
      </w:r>
      <w:r>
        <w:rPr>
          <w:color w:val="000000"/>
          <w:sz w:val="24"/>
          <w:szCs w:val="24"/>
        </w:rPr>
        <w:br/>
        <w:t xml:space="preserve">• Forgetting to take a pill.</w:t>
      </w:r>
      <w:r>
        <w:rPr>
          <w:color w:val="000000"/>
          <w:sz w:val="24"/>
          <w:szCs w:val="24"/>
        </w:rPr>
        <w:br/>
        <w:t xml:space="preserve">• Forgetting if pill was taken or not.</w:t>
      </w:r>
      <w:r>
        <w:rPr>
          <w:color w:val="000000"/>
          <w:sz w:val="24"/>
          <w:szCs w:val="24"/>
        </w:rPr>
        <w:br/>
        <w:t xml:space="preserve">• Confusing pills as they look alike (especially if in the same compartment).</w:t>
      </w:r>
      <w:r>
        <w:rPr>
          <w:color w:val="000000"/>
          <w:sz w:val="24"/>
          <w:szCs w:val="24"/>
        </w:rPr>
        <w:br/>
        <w:t xml:space="preserve">• Difficulty in taking pills out, if compartment is full, which leads to excessive pill handling.</w:t>
      </w:r>
      <w:r>
        <w:rPr>
          <w:color w:val="000000"/>
          <w:sz w:val="24"/>
          <w:szCs w:val="24"/>
        </w:rPr>
        <w:br/>
        <w:t xml:space="preserve">• Closure and sealing problems that hinder portability.</w:t>
      </w:r>
      <w:r>
        <w:rPr>
          <w:color w:val="000000"/>
          <w:sz w:val="24"/>
          <w:szCs w:val="24"/>
        </w:rPr>
        <w:br/>
        <w:t xml:space="preserve">• Problems with moisture and light exposure which can alter the pills chemical composition.</w:t>
      </w:r>
      <w:r>
        <w:rPr>
          <w:color w:val="000000"/>
          <w:sz w:val="24"/>
          <w:szCs w:val="24"/>
        </w:rPr>
        <w:br/>
        <w:t xml:space="preserve">• Missing information (expiration date, side effects, …etc.) as product is removed from its original package.</w:t>
      </w:r>
      <w:r>
        <w:rPr>
          <w:color w:val="000000"/>
          <w:sz w:val="24"/>
          <w:szCs w:val="24"/>
        </w:rPr>
        <w:br/>
        <w:t xml:space="preserve">• Cheap looking boxes that cannot be displayed in places like the office, class, …</w:t>
      </w:r>
      <w:r>
        <w:rPr>
          <w:color w:val="000000"/>
          <w:sz w:val="24"/>
          <w:szCs w:val="24"/>
        </w:rPr>
        <w:br/>
        <w:t xml:space="preserve">Initial research of user experience, existing products on the market and current market trends showed promise for a new and improved pill box design. A gap was identified in the pill box market between cheap, low quality and no memory aid pill boxes, and high-tech, expensive pill boxes. The new pill box design fills this gap through the following functionalities:</w:t>
      </w:r>
      <w:r>
        <w:rPr>
          <w:color w:val="000000"/>
          <w:sz w:val="24"/>
          <w:szCs w:val="24"/>
        </w:rPr>
        <w:br/>
        <w:t xml:space="preserve">1) Flatter box: allows for easy portability, and distribution of pills side by side, allowing the user to access pills easily.</w:t>
      </w:r>
      <w:r>
        <w:rPr>
          <w:color w:val="000000"/>
          <w:sz w:val="24"/>
          <w:szCs w:val="24"/>
        </w:rPr>
        <w:br/>
        <w:t xml:space="preserve">2) Rounded Interior Edges: allow the user to slide the pill from any direction to take it out easily.</w:t>
      </w:r>
      <w:r>
        <w:rPr>
          <w:color w:val="000000"/>
          <w:sz w:val="24"/>
          <w:szCs w:val="24"/>
        </w:rPr>
        <w:br/>
        <w:t xml:space="preserve">3) Engraved day/time illustrations: to sustain everyday use and not scratch over time.</w:t>
      </w:r>
      <w:r>
        <w:rPr>
          <w:color w:val="000000"/>
          <w:sz w:val="24"/>
          <w:szCs w:val="24"/>
        </w:rPr>
        <w:br/>
        <w:t xml:space="preserve">4) Polypropylene material: opaque and does not allow light inside, to keep pills fresh.</w:t>
      </w:r>
      <w:r>
        <w:rPr>
          <w:color w:val="000000"/>
          <w:sz w:val="24"/>
          <w:szCs w:val="24"/>
        </w:rPr>
        <w:br/>
        <w:t xml:space="preserve">5) Rounded exterior edges and colors: a modern look rather than medical.</w:t>
      </w:r>
      <w:r>
        <w:rPr>
          <w:color w:val="000000"/>
          <w:sz w:val="24"/>
          <w:szCs w:val="24"/>
        </w:rPr>
        <w:br/>
        <w:t xml:space="preserve">Additionally, an application is designed to remind the user of taking their medication as well as collect information about the different medications, that would otherwise be missing when pills are taken out of original package. This design could also simplify a care takers job as they are able to follow up with the patient’s information using the application and reduce any errors.</w:t>
      </w:r>
      <w:r>
        <w:rPr>
          <w:color w:val="000000"/>
          <w:sz w:val="24"/>
          <w:szCs w:val="24"/>
        </w:rPr>
        <w:br/>
        <w:t xml:space="preserve">Lastly, sustainable ecommerce packaging was designed along with the branding of the pill box, providing consumers different purchasing options.</w:t>
      </w:r>
    </w:p>
    <w:p>
      <w:pPr>
        <w:widowControl w:val="on"/>
        <w:pBdr/>
        <w:spacing w:before="240" w:after="240" w:line="240" w:lineRule="auto"/>
        <w:ind w:left="0" w:right="0"/>
        <w:jc w:val="left"/>
      </w:pPr>
      <w:r>
        <w:rPr>
          <w:color w:val="000000"/>
          <w:sz w:val="24"/>
          <w:szCs w:val="24"/>
        </w:rPr>
        <w:drawing>
          <wp:inline distT="0" distB="0" distL="0" distR="0">
            <wp:extent cx="1072800" cy="856800"/>
            <wp:docPr id="50549226" name="name164106e16c6747" descr="imgtmp_78675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8675_hu_1.jpg"/>
                    <pic:cNvPicPr/>
                  </pic:nvPicPr>
                  <pic:blipFill>
                    <a:blip r:embed="rId164106e16c6705" cstate="print"/>
                    <a:stretch>
                      <a:fillRect/>
                    </a:stretch>
                  </pic:blipFill>
                  <pic:spPr>
                    <a:xfrm>
                      <a:off x="0" y="0"/>
                      <a:ext cx="1072800" cy="856800"/>
                    </a:xfrm>
                    <a:prstGeom prst="rect">
                      <a:avLst/>
                    </a:prstGeom>
                    <a:ln w="0">
                      <a:noFill/>
                    </a:ln>
                  </pic:spPr>
                </pic:pic>
              </a:graphicData>
            </a:graphic>
          </wp:inline>
        </w:drawing>
      </w:r>
      <w:r>
        <w:rPr>
          <w:color w:val="000000"/>
          <w:sz w:val="24"/>
          <w:szCs w:val="24"/>
        </w:rPr>
        <w:drawing>
          <wp:inline distT="0" distB="0" distL="0" distR="0">
            <wp:extent cx="1620000" cy="655200"/>
            <wp:docPr id="71809187" name="name164106e16c68bb" descr="imgtmp_78675_hu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8675_hu_2.jpg"/>
                    <pic:cNvPicPr/>
                  </pic:nvPicPr>
                  <pic:blipFill>
                    <a:blip r:embed="rId164106e16c687e" cstate="print"/>
                    <a:stretch>
                      <a:fillRect/>
                    </a:stretch>
                  </pic:blipFill>
                  <pic:spPr>
                    <a:xfrm>
                      <a:off x="0" y="0"/>
                      <a:ext cx="1620000" cy="655200"/>
                    </a:xfrm>
                    <a:prstGeom prst="rect">
                      <a:avLst/>
                    </a:prstGeom>
                    <a:ln w="0">
                      <a:noFill/>
                    </a:ln>
                  </pic:spPr>
                </pic:pic>
              </a:graphicData>
            </a:graphic>
          </wp:inline>
        </w:drawing>
      </w:r>
      <w:r>
        <w:rPr>
          <w:color w:val="000000"/>
          <w:sz w:val="24"/>
          <w:szCs w:val="24"/>
        </w:rPr>
        <w:drawing>
          <wp:inline distT="0" distB="0" distL="0" distR="0">
            <wp:extent cx="1130400" cy="684000"/>
            <wp:docPr id="32304450" name="name164106e16c69f6" descr="imgtmp_78675_hu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78675_hu_3.jpg"/>
                    <pic:cNvPicPr/>
                  </pic:nvPicPr>
                  <pic:blipFill>
                    <a:blip r:embed="rId164106e16c69b6" cstate="print"/>
                    <a:stretch>
                      <a:fillRect/>
                    </a:stretch>
                  </pic:blipFill>
                  <pic:spPr>
                    <a:xfrm>
                      <a:off x="0" y="0"/>
                      <a:ext cx="1130400" cy="684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786023">
    <w:multiLevelType w:val="hybridMultilevel"/>
    <w:lvl w:ilvl="0" w:tplc="52430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786023">
    <w:abstractNumId w:val="59786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329483" Type="http://schemas.openxmlformats.org/officeDocument/2006/relationships/numbering" Target="numbering.xml"/><Relationship Id="rId164106e16c6705" Type="http://schemas.openxmlformats.org/officeDocument/2006/relationships/image" Target="media/imgrId164106e16c6705.jpg"/><Relationship Id="rId164106e16c687e" Type="http://schemas.openxmlformats.org/officeDocument/2006/relationships/image" Target="media/imgrId164106e16c687e.jpg"/><Relationship Id="rId164106e16c69b6" Type="http://schemas.openxmlformats.org/officeDocument/2006/relationships/image" Target="media/imgrId164106e16c69b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