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ODLER JANKA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odlerjanka9@gmail.com</w:t>
            </w:r>
            <w:r w:rsidRPr="002361E2">
              <w:rPr>
                <w:i/>
              </w:rPr>
              <w:br/>
            </w:r>
            <w:r w:rsidR="00A96AEC">
              <w:t>Bűnügyi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Vári Vince r.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Leplezett eszközök alkalmazása a Nemzeti Adó- és Vámhivatal bűnüldözési tevékenysége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elsődleges célja, hogy a leplezett eszközök alkalmazásának rendszerspecifikus sajátosságait bemutassam a Nemzeti Adó-és Vámhivatalnál. Interjúk, statisztikák és különböző tudományos munkák elkészítése és elemzése általi kutatómunka során pedig feltárom az esetleges hibákat az eszközökkel kapcsolatban, amik gyengíthetik akár a nyomozást, akár az előkészítő eljárást, amely során alkalmaznak leplezett eszközt.</w:t>
      </w:r>
      <w:r>
        <w:rPr>
          <w:color w:val="000000"/>
          <w:sz w:val="24"/>
          <w:szCs w:val="24"/>
        </w:rPr>
        <w:br/>
        <w:t xml:space="preserve">Dolgozatomat a történeti résszel kezdem, amiben az első világháborútól kezdve napjainkig bemutatom az eszközök és a hírszerzés kialakulását, illetve a titkos információgyűjtés megjelenését. A bűnüldözés célú titkos információgyűjtés jellemzését követően ezt a részt a 2017.évi XC. törvénnyel zárom.</w:t>
      </w:r>
      <w:r>
        <w:rPr>
          <w:color w:val="000000"/>
          <w:sz w:val="24"/>
          <w:szCs w:val="24"/>
        </w:rPr>
        <w:br/>
        <w:t xml:space="preserve">Munkám következő fejezetében az összes leplezett eszköz rövid jellemzésére kerül sor, természetesen célom nem jogszabályi jellemzés, mert abban – annak jellegéből adódóan – nem túl sok kutató munka lenne, de egy lényegre törő rövid részben erről is írok. Utána felállítok egy csoportosítást statisztikák alapján az egyes eljárási szakaszoknál alkalmazott leplezett eszközökről.</w:t>
      </w:r>
      <w:r>
        <w:rPr>
          <w:color w:val="000000"/>
          <w:sz w:val="24"/>
          <w:szCs w:val="24"/>
        </w:rPr>
        <w:br/>
        <w:t xml:space="preserve">Írásomat a Nemzeti Adó és Vámhivatal – a TDK-m szempontjából releváns – szervezeti egységének bemutatása követi, célom itt az, hogy egy átfogó ismereteket nyújtsak arról, hogy az Adó- és Vámhatóságnál hogyan történik az eszközhasználat.</w:t>
      </w:r>
      <w:r>
        <w:rPr>
          <w:color w:val="000000"/>
          <w:sz w:val="24"/>
          <w:szCs w:val="24"/>
        </w:rPr>
        <w:br/>
        <w:t xml:space="preserve">A következő rész témája az interjúk, belső statisztikák és beszámolók alapján a leplezett eszközök konkrét alkalmazása. Célom a nehézségek és az akadályok beazonosítása és feltárása, következtetések levonása arra vonatkozóan, hogyan lehetne hatékonyabbá tenni a leplezett eszközökkel folytatott eljárásokat, és egyes eszközökben milyen újítást, módosítást javasolnék a jövőre vonatkozóan.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215604">
    <w:multiLevelType w:val="hybridMultilevel"/>
    <w:lvl w:ilvl="0" w:tplc="670214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215604">
    <w:abstractNumId w:val="172156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68436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