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TÍMEA ROZÁLIA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timea.toth91@gmail.com</w:t>
            </w:r>
            <w:r w:rsidRPr="002361E2">
              <w:rPr>
                <w:i/>
              </w:rPr>
              <w:br/>
            </w:r>
            <w:r w:rsidR="00A96AEC">
              <w:t>Rendészeti igazgatási szak, Közlekedésrendészeti szakirány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Mészáros Gábor 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rendőri forgalomirányítás kialakulása, szabályozása és a forgalomra való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Tóth Tímea Rozália</w:t>
      </w:r>
      <w:r>
        <w:rPr>
          <w:color w:val="000000"/>
          <w:sz w:val="24"/>
          <w:szCs w:val="24"/>
        </w:rPr>
        <w:br/>
        <w:t xml:space="preserve">Oktatási intézmény, kar, szak: Nemzeti Közszolgálati Egyetem, Rendészettudományi Kar, Rendészeti igazgatási szak, Közlekedésrendészeti szakirány</w:t>
      </w:r>
      <w:r>
        <w:rPr>
          <w:color w:val="000000"/>
          <w:sz w:val="24"/>
          <w:szCs w:val="24"/>
        </w:rPr>
        <w:br/>
        <w:t xml:space="preserve">Konzulens neve, beosztása: Dr. Mészáros Gábor c. rendőr alezredes, tanársegéd</w:t>
      </w:r>
      <w:r>
        <w:rPr>
          <w:color w:val="000000"/>
          <w:sz w:val="24"/>
          <w:szCs w:val="24"/>
        </w:rPr>
        <w:br/>
        <w:t xml:space="preserve">Pályamunka címe:A rendőri forgalomirányítás kialakulása, szabályozása és a forgalomra való hatása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témaválasztásakor egy számomra közel álló rendőri intézkedést választottam, a rendőri karos forgalomirányítást.</w:t>
      </w:r>
      <w:r>
        <w:rPr>
          <w:color w:val="000000"/>
          <w:sz w:val="24"/>
          <w:szCs w:val="24"/>
        </w:rPr>
        <w:br/>
        <w:t xml:space="preserve">Pályamunkámban bemutatom a közlekedésrendészeti rendőrség, és az ahhoz köthető munka történetének kialakulását. Vizsgáltam a jogszabályváltozásokat, és az azokban meghatározott jelzéseket, és azok jelentőségét. A mai értelemben vettrendőri karos forgalomirányítás fogalmát, jogszabályi hátterét, jelzéseket a hatályos jogszabály alapján ismertetem, azok sarkalatos pontjára teszek ajánlásokat. A biztonságos kivitelezéshez szükséges eszközöket mutatom be.</w:t>
      </w:r>
      <w:r>
        <w:rPr>
          <w:color w:val="000000"/>
          <w:sz w:val="24"/>
          <w:szCs w:val="24"/>
        </w:rPr>
        <w:br/>
        <w:t xml:space="preserve">A rendőri karos forgalomirányítás szakmai értékelését mutatom be, a gyakorlati munka során felmerülő hibákat, valamint ismertetem, az általam használt kiegészítő jelzéseket.</w:t>
      </w:r>
      <w:r>
        <w:rPr>
          <w:color w:val="000000"/>
          <w:sz w:val="24"/>
          <w:szCs w:val="24"/>
        </w:rPr>
        <w:br/>
        <w:t xml:space="preserve">A karos rendőri forgalomirányítást, egy általam végrehajtott karos rendőri forgalomirányításon keresztül mutatom be. A karos rendőri forgalomirányítást Kecskemét város kiemelt közlekedési csomópontjában hajtottam végre. A csomópont sajátosságát egy általam készített összesítő táblázatban mutatom be. A csomópontban felmerült nehézségeket, a forgalmi helyzet változását, a biztonságos kivitelezés módját ismertetem. A rendőri irányítás forgalomban részt vevőkre, és a forgalom dinamikájára való hatását vizsgáltam.</w:t>
      </w:r>
      <w:r>
        <w:rPr>
          <w:color w:val="000000"/>
          <w:sz w:val="24"/>
          <w:szCs w:val="24"/>
        </w:rPr>
        <w:br/>
        <w:t xml:space="preserve">A dolgozat elkészítésekor egy online felmérést végeztem, mely során a karos forgalomirányításra tettem fel kérdéseket, mely során megállapítottam, a dolgozatom fő hipotézisét, hogy mennyire ismerik a kérdőívet kitöltők a rendőri karjelzéseket, ezeket különböző ábra kimutatással szemléltetem.</w:t>
      </w:r>
      <w:r>
        <w:rPr>
          <w:color w:val="000000"/>
          <w:sz w:val="24"/>
          <w:szCs w:val="24"/>
        </w:rPr>
        <w:br/>
        <w:t xml:space="preserve">Ajánlásokat teszek, hogy a rendőri karjelzéseket miként lehetne egyértelművé tenni a közúti közlekedésben részt vevőkszámára, valamint a szolgálati módot végrehajtó állomány ismereteit fejleszteni, a közlekedésben résztvevők részére megfelelően oktatni.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88829">
    <w:multiLevelType w:val="hybridMultilevel"/>
    <w:lvl w:ilvl="0" w:tplc="44895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88829">
    <w:abstractNumId w:val="385888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2229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