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OLEXA</w:t>
            </w:r>
          </w:p>
          <w:p w:rsidR="00C275A3" w:rsidRDefault="00186641" w:rsidP="00C275A3">
            <w:pPr>
              <w:pStyle w:val="Hallgatokepzes"/>
            </w:pPr>
            <w:r w:rsidRPr="002361E2">
              <w:rPr>
                <w:i/>
              </w:rPr>
              <w:t>polexa14@gmail.com</w:t>
            </w:r>
            <w:r w:rsidRPr="002361E2">
              <w:rPr>
                <w:i/>
              </w:rPr>
              <w:br/>
            </w:r>
            <w:r w:rsidR="00A96AEC">
              <w:t>Law Enforcement [Customs and Finance Guard Officer]</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Lt.Col. Zágon Csaba, PhD</w:t>
            </w:r>
          </w:p>
          <w:p w:rsidR="00DB4822" w:rsidRDefault="00DB4822" w:rsidP="009763E0">
            <w:pPr>
              <w:pStyle w:val="Konzulensektitulus"/>
            </w:pPr>
            <w:r w:rsidRPr="00DB4822">
              <w:t>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detection and use of body language indicators for risk management in the customs control of passengers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analysis addresses the potential of using risk indicators in human meta-communication in customs controls carried out by customs officers. The premise of the research is that customs officers, as experts in lie detection, can use body language communication cues from travellers in risk management, thereby increasing the effectiveness of their work. Customs officers are in direct contact with people who are themselves passengers or involved in the movement of people and goods across customs borders. The world’s customs authorities can fulfil their core responsibilities if they can effectively manage risk and the threat of crime while helping law-abiding individuals and economic operators to cross borders or move goods across borders smoothly. Identifying correct assessment of risk indicators, including body language indicators, can help in this.</w:t>
      </w:r>
      <w:r>
        <w:rPr>
          <w:color w:val="000000"/>
          <w:sz w:val="24"/>
          <w:szCs w:val="24"/>
        </w:rPr>
        <w:br/>
        <w:t xml:space="preserve">Based on international literature basis, the paper reviews the types and characteristics of meta-communication in the context of human behaviour. It describes the essentials of risk management and analysis and presents the purpose, tools, and risks of customs control through case studies selected extensively.</w:t>
      </w:r>
      <w:r>
        <w:rPr>
          <w:color w:val="000000"/>
          <w:sz w:val="24"/>
          <w:szCs w:val="24"/>
        </w:rPr>
        <w:br/>
        <w:t xml:space="preserve">The author conducts applied research by presenting and interpreting the scientific results of studies from abroad. He attempts to carry out basic research in focus group composed of customs officers experienced in passenger customs controls as per current or previous work. A small number of practitioners in a relatively narrow national field of N=22 individuals have answered. Based on these the author carried out analytical work to investigate their experiences. Although there is no objective data set available, the author concludes that customs controls based on risk analysis of non-verbal signals perform better than the random sample in performance indicating figures. However, there is no statistically significant evidence to support the conclusion because more detailed data, record development, and situational experiments would be needed to provide quantitative evidence. It is clear from the interviews that the qualitative experience indicates that the method is effective, as confirmed by the case studies presented. It also highlights the need for body language risk training and the willingness of customs officers to participate in such training courses. The experts agreed that recognising and using body language indicators for risk analysis is essential for fulfilling the mission of Customs Services.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28900">
    <w:multiLevelType w:val="hybridMultilevel"/>
    <w:lvl w:ilvl="0" w:tplc="81444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28900">
    <w:abstractNumId w:val="77828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731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