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HAIDEKKER TAMÁS ÁRPÁD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tom.haidekker@gmail.com</w:t>
            </w:r>
            <w:r w:rsidRPr="002361E2">
              <w:rPr>
                <w:i/>
              </w:rPr>
              <w:br/>
            </w:r>
            <w:r w:rsidR="00A96AEC">
              <w:t>Kommunikáció és médiatudomány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Zelena András PhD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Információcsere személyek és adatfelhasználók között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adatvédelem azon részét helyeztem kutatásom fókuszába, melyből tényleges következtetés</w:t>
      </w:r>
      <w:r>
        <w:rPr>
          <w:color w:val="000000"/>
          <w:sz w:val="24"/>
          <w:szCs w:val="24"/>
        </w:rPr>
        <w:br/>
        <w:t xml:space="preserve">vonható le arról a megállapításról, hogy minden egyes ember személyisége leírható adatok</w:t>
      </w:r>
      <w:r>
        <w:rPr>
          <w:color w:val="000000"/>
          <w:sz w:val="24"/>
          <w:szCs w:val="24"/>
        </w:rPr>
        <w:br/>
        <w:t xml:space="preserve">összességével. A felvetés megoldására alapvető szakirodalmi bázisként szolgált, Vlan Bakir</w:t>
      </w:r>
      <w:r>
        <w:rPr>
          <w:color w:val="000000"/>
          <w:sz w:val="24"/>
          <w:szCs w:val="24"/>
        </w:rPr>
        <w:br/>
        <w:t xml:space="preserve">által 2020-ban publikált Psychological Operations in Digital Political Campaigns: Assessing</w:t>
      </w:r>
      <w:r>
        <w:rPr>
          <w:color w:val="000000"/>
          <w:sz w:val="24"/>
          <w:szCs w:val="24"/>
        </w:rPr>
        <w:br/>
        <w:t xml:space="preserve">Cambridge Analytica's Psychographic Profiling and Targeting című kiadvány.</w:t>
      </w:r>
      <w:r>
        <w:rPr>
          <w:color w:val="000000"/>
          <w:sz w:val="24"/>
          <w:szCs w:val="24"/>
        </w:rPr>
        <w:br/>
        <w:t xml:space="preserve">Hipotézisem az adatfelhasználás összetett folyamatának, saját magunkra ható, bizonyítható</w:t>
      </w:r>
      <w:r>
        <w:rPr>
          <w:color w:val="000000"/>
          <w:sz w:val="24"/>
          <w:szCs w:val="24"/>
        </w:rPr>
        <w:br/>
        <w:t xml:space="preserve">következményeinek az igazolása. Vizsgált területem, a nemzetközi szaktudomány élénken</w:t>
      </w:r>
      <w:r>
        <w:rPr>
          <w:color w:val="000000"/>
          <w:sz w:val="24"/>
          <w:szCs w:val="24"/>
        </w:rPr>
        <w:br/>
        <w:t xml:space="preserve">tárgyalt témája, a Big Data. Ennek működési elvét bemutatva, elemzem a személyes</w:t>
      </w:r>
      <w:r>
        <w:rPr>
          <w:color w:val="000000"/>
          <w:sz w:val="24"/>
          <w:szCs w:val="24"/>
        </w:rPr>
        <w:br/>
        <w:t xml:space="preserve">adatainkra leselkedő veszélyeket. Kitérek jelenkorunk legnagyobb befolyással bíró tech</w:t>
      </w:r>
      <w:r>
        <w:rPr>
          <w:color w:val="000000"/>
          <w:sz w:val="24"/>
          <w:szCs w:val="24"/>
        </w:rPr>
        <w:br/>
        <w:t xml:space="preserve">cégeinek egyedi adatfelhasználási elveire, adatvédelmi szerződéskötésük előtti körültekintő és</w:t>
      </w:r>
      <w:r>
        <w:rPr>
          <w:color w:val="000000"/>
          <w:sz w:val="24"/>
          <w:szCs w:val="24"/>
        </w:rPr>
        <w:br/>
        <w:t xml:space="preserve">óvatos lépéseikre. Elemzem a közelmúlt eseményeit olyan példákon keresztül, mint például a</w:t>
      </w:r>
      <w:r>
        <w:rPr>
          <w:color w:val="000000"/>
          <w:sz w:val="24"/>
          <w:szCs w:val="24"/>
        </w:rPr>
        <w:br/>
        <w:t xml:space="preserve">Cambridge Analytica /CA/ botrány, amely egyben a kutatásom tudományos alapját képezi. A</w:t>
      </w:r>
      <w:r>
        <w:rPr>
          <w:color w:val="000000"/>
          <w:sz w:val="24"/>
          <w:szCs w:val="24"/>
        </w:rPr>
        <w:br/>
        <w:t xml:space="preserve">CA skandallumból levonható tapasztalatokkal és megállapításokkal szemléltetem a téma</w:t>
      </w:r>
      <w:r>
        <w:rPr>
          <w:color w:val="000000"/>
          <w:sz w:val="24"/>
          <w:szCs w:val="24"/>
        </w:rPr>
        <w:br/>
        <w:t xml:space="preserve">súlyosságát, azok tapasztalait feldogozva, akik elsőkézből élték meg az adatvédelem sokak</w:t>
      </w:r>
      <w:r>
        <w:rPr>
          <w:color w:val="000000"/>
          <w:sz w:val="24"/>
          <w:szCs w:val="24"/>
        </w:rPr>
        <w:br/>
        <w:t xml:space="preserve">számára eddig ismeretlen, sötét oldalát. Munkám szerves részét képzik olyan gazdasági</w:t>
      </w:r>
      <w:r>
        <w:rPr>
          <w:color w:val="000000"/>
          <w:sz w:val="24"/>
          <w:szCs w:val="24"/>
        </w:rPr>
        <w:br/>
        <w:t xml:space="preserve">stratégiák és kampányok, ahol az adatkutatás központi szerepet játsszik. Továbbá betekintést</w:t>
      </w:r>
      <w:r>
        <w:rPr>
          <w:color w:val="000000"/>
          <w:sz w:val="24"/>
          <w:szCs w:val="24"/>
        </w:rPr>
        <w:br/>
        <w:t xml:space="preserve">nyújt a technológiai innovációk, mint a mesterséges intelligencia információlapú fejlődésébe.</w:t>
      </w:r>
      <w:r>
        <w:rPr>
          <w:color w:val="000000"/>
          <w:sz w:val="24"/>
          <w:szCs w:val="24"/>
        </w:rPr>
        <w:br/>
        <w:t xml:space="preserve">A szakirodalmi, illetve online források segítségével elemeztem a felhasználók és kiszolgálók</w:t>
      </w:r>
      <w:r>
        <w:rPr>
          <w:color w:val="000000"/>
          <w:sz w:val="24"/>
          <w:szCs w:val="24"/>
        </w:rPr>
        <w:br/>
        <w:t xml:space="preserve">között kapcsolatot és párbeszédet. Ennek fényében az elméleti keretrendszereket ütköztettem</w:t>
      </w:r>
      <w:r>
        <w:rPr>
          <w:color w:val="000000"/>
          <w:sz w:val="24"/>
          <w:szCs w:val="24"/>
        </w:rPr>
        <w:br/>
        <w:t xml:space="preserve">bizonyos gyakorlati tapasztalathalmazokkal, így ismertetve az adatfelhasználás menetét. A</w:t>
      </w:r>
      <w:r>
        <w:rPr>
          <w:color w:val="000000"/>
          <w:sz w:val="24"/>
          <w:szCs w:val="24"/>
        </w:rPr>
        <w:br/>
        <w:t xml:space="preserve">személyes adatok veszélyeztetett állapotáról és védelmének fontosságáról, vezető tudósok</w:t>
      </w:r>
      <w:r>
        <w:rPr>
          <w:color w:val="000000"/>
          <w:sz w:val="24"/>
          <w:szCs w:val="24"/>
        </w:rPr>
        <w:br/>
        <w:t xml:space="preserve">publikációinak segítségével vontam le a következtetéseket. Kutatásom arra a kijelentésre</w:t>
      </w:r>
      <w:r>
        <w:rPr>
          <w:color w:val="000000"/>
          <w:sz w:val="24"/>
          <w:szCs w:val="24"/>
        </w:rPr>
        <w:br/>
        <w:t xml:space="preserve">igyekszik a választ adni, hogy a hátrahagyott digitális lábnyomunk mely módon befolyásolja</w:t>
      </w:r>
      <w:r>
        <w:rPr>
          <w:color w:val="000000"/>
          <w:sz w:val="24"/>
          <w:szCs w:val="24"/>
        </w:rPr>
        <w:br/>
        <w:t xml:space="preserve">világot, az pedig minket. Összességében a dolgozatom feltárta azon komplex folyamatokat,</w:t>
      </w:r>
      <w:r>
        <w:rPr>
          <w:color w:val="000000"/>
          <w:sz w:val="24"/>
          <w:szCs w:val="24"/>
        </w:rPr>
        <w:br/>
        <w:t xml:space="preserve">melyek elemzéséből kijelenthetővé vált az a következtetés, hogy egy személy</w:t>
      </w:r>
      <w:r>
        <w:rPr>
          <w:color w:val="000000"/>
          <w:sz w:val="24"/>
          <w:szCs w:val="24"/>
        </w:rPr>
        <w:br/>
        <w:t xml:space="preserve">adathalmazokból leírható. Valamint igazolást nyert az a megállapítás, hogy a fogyasztói</w:t>
      </w:r>
      <w:r>
        <w:rPr>
          <w:color w:val="000000"/>
          <w:sz w:val="24"/>
          <w:szCs w:val="24"/>
        </w:rPr>
        <w:br/>
        <w:t xml:space="preserve">profilok kialakítása, azaz a felhasználók felé irányuló targetálások egyértelműen a személyes</w:t>
      </w:r>
      <w:r>
        <w:rPr>
          <w:color w:val="000000"/>
          <w:sz w:val="24"/>
          <w:szCs w:val="24"/>
        </w:rPr>
        <w:br/>
        <w:t xml:space="preserve">adatok elemzése által történik.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562628">
    <w:multiLevelType w:val="hybridMultilevel"/>
    <w:lvl w:ilvl="0" w:tplc="591561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562628">
    <w:abstractNumId w:val="625626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37979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