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THUY VALENTINA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nguyen.valentina.99@gmail.com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Szilárd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Lengyel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stratégiai tanácsadó,  Egyéni vállalkozó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instagramon történő marketingkommunikáció hatékonyságának vizsgálata a divat kontextusában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azt vizsgáltam, hogy a divatcégek Instagram bejegyzéseinek forrása és esztétikája milyen hatással van a lájkoltságra és az e-WOM-ra. A forrás eredetét két részre bontottam: márka által- és felhasználó által generált tartalomra, az esztétikát pedig a pillanatkép- és a stúdió esztétika tükrében tanulmányoztam. Érdekelt, hogy az említett tényezők milyen befolyással bírnak a fogyasztóban keltett hitelességre és örömre, valamint hogy ezen jelenségek elegendőek-e ahhoz, hogy interaktivitást váltsunk ki a felhasználók körében. Az interaktivitást a fentebb említett komponensekkel mértem: a tetszést kifejező reakcióval, a lájkokkal, illetve az online szájreklámmal, tehát az e-WOM vizsgálatával. A leírtak alapján fő kutatási kérdésem a következő volt: hogyan befolyásolja a divatcégek bejegyzéseinek forrása és esztétikája a fogyasztót az Instagram online terében?</w:t>
      </w:r>
      <w:r>
        <w:rPr>
          <w:color w:val="000000"/>
          <w:sz w:val="24"/>
          <w:szCs w:val="24"/>
        </w:rPr>
        <w:br/>
        <w:t xml:space="preserve">A tanulmányom első felében a fogalmak és elméletek tisztázása után hasonló kísérleteket és elemzéseket vizsgáltam, majd kvantitatív kutatást végeztem. Az adatokat online kérdőívekből gyűjtöttem ki, melyeket különböző közösségi média felületeken jutattam el a 18-34 éves női Instagram felhasználókhoz. A kitöltőknek forrás és esztétika szerint kategóriákba szedett bejegyzésekhez társított és előzetes kutatásokban tesztelt mérési tételeket kellett értékelniük.</w:t>
      </w:r>
      <w:r>
        <w:rPr>
          <w:color w:val="000000"/>
          <w:sz w:val="24"/>
          <w:szCs w:val="24"/>
        </w:rPr>
        <w:br/>
        <w:t xml:space="preserve">Ezen állítások értékeléseinek segítségével megállapítható, hogy az adott bejegyzést hitelesnek gondolják-e a fogyasztók, illetve kelt-e bennük örömöt vagy izgatottságot a megjelenített kép. Továbbá a válaszok elemzése megmutatja, hogy az említett érzések mennyiben járulnak hozzá a lájkoltsághoz és az e-WOM-hoz. A kapott eredmények választ adnak arra, hogy a felhasználókat hogyan érhetjük el az Instagram felületén – ezzel megmutatva az esztétika és a tartalom forrásának jelentőségét az online marketingkommunikációban.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24948">
    <w:multiLevelType w:val="hybridMultilevel"/>
    <w:lvl w:ilvl="0" w:tplc="61907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24948">
    <w:abstractNumId w:val="812249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931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