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VALENTINA THUY NGUYEN </w:t>
            </w:r>
          </w:p>
          <w:p w:rsidR="00C275A3" w:rsidRDefault="00186641" w:rsidP="00C275A3">
            <w:pPr>
              <w:pStyle w:val="Hallgatokepzes"/>
            </w:pPr>
            <w:r w:rsidRPr="002361E2">
              <w:rPr>
                <w:i/>
              </w:rPr>
              <w:t>nguyen.valentina.99@gmail.com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Szilárd Németh, Ph. D.</w:t>
            </w:r>
          </w:p>
          <w:p w:rsidR="00DB4822" w:rsidRDefault="00DB4822" w:rsidP="009763E0">
            <w:pPr>
              <w:pStyle w:val="Konzulensektitulus"/>
            </w:pPr>
            <w:r w:rsidRPr="00DB4822">
              <w:t>college associate professor, BGE PSZK</w:t>
            </w:r>
          </w:p>
        </w:tc>
      </w:tr>
      <w:tr w:rsidR="00DB4822" w:rsidTr="00DB4822">
        <w:tc>
          <w:tcPr>
            <w:tcW w:w="9854" w:type="dxa"/>
          </w:tcPr>
          <w:p w:rsidR="00DB4822" w:rsidRPr="00DB4822" w:rsidRDefault="00DB4822" w:rsidP="009763E0">
            <w:pPr>
              <w:pStyle w:val="Konzulenseknev"/>
            </w:pPr>
            <w:r w:rsidRPr="00DB4822">
              <w:t>Lívia Lengyel</w:t>
            </w:r>
          </w:p>
          <w:p w:rsidR="00DB4822" w:rsidRDefault="00DB4822" w:rsidP="009763E0">
            <w:pPr>
              <w:pStyle w:val="Konzulensektitulus"/>
            </w:pPr>
            <w:r w:rsidRPr="00DB4822">
              <w:t>strategic advisor,  Self-employed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effectiveness of marketing communication on instagram in the context of fashion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objective of my research is to investigate the impact of the source and aesthetics of fashion companies' Instagram posts on likes and e-WOM. I divided the origin of the source into two parts: brand-generated and user-generated content, and I studied the aesthetics in the light of snapshot and studio aesthetics. I am interested in what influence the mentioned factors have on the credibility and pleasure created in the consumer, and whether these phenomena are sufficient to trigger interactivity among users. I measured the interactivity with the components mentioned above: reaction expressing liking, likes, and electronic word of mouth, i.e. by examining e-WOM. Based on the previous points, my main research question is the following: how does the source and aesthetics of fashion companies' posts influence the consumer in the online environment of Instagram?</w:t>
      </w:r>
      <w:r>
        <w:rPr>
          <w:color w:val="000000"/>
          <w:sz w:val="24"/>
          <w:szCs w:val="24"/>
        </w:rPr>
        <w:br/>
        <w:t xml:space="preserve">In the first half of my study, after clarifying the concepts and theories, I examined similar experiments and analyses, then carried out quantitative research. The data were collected from an online questionnaire, which I sent to female Instagram users between the ages of 18-34 on various social media platforms. The respondents evaluated measurement theses that were tested in preliminary research and associated with posts categorized according to source and aesthetics.</w:t>
      </w:r>
      <w:r>
        <w:rPr>
          <w:color w:val="000000"/>
          <w:sz w:val="24"/>
          <w:szCs w:val="24"/>
        </w:rPr>
        <w:br/>
        <w:t xml:space="preserve">With the help of the evaluations of these statements, I can find out whether the given post is believed to be authentic by the consumers, and whether the displayed image evokes feelings of pleasure and arousal. Furthermore, the analysis of the responses shows how much these factors contribute to liking and e-WOM. The obtained results provide an answer to how users can be reached on the Instagram interface - thereby showing the importance of aesthetics and the source of content in online marketing communication.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75240">
    <w:multiLevelType w:val="hybridMultilevel"/>
    <w:lvl w:ilvl="0" w:tplc="20415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75240">
    <w:abstractNumId w:val="228752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9695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