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MISKOLCI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petramiskolci79@gmail.com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Lugasi Andrea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Egészséges vs. biztonságos vendéglátás – avagy mit kínálnak a gödöllői vendéglátósok étlapjai?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olyan, minden időben aktuális és népszerű témakört dolgoz fel, amely a társadalom széles körét érinti, nevezetesen az egészséges táplálkozás, ételallergia, ételintolerancia kérdésköröket.</w:t>
      </w:r>
      <w:r>
        <w:rPr>
          <w:color w:val="000000"/>
          <w:sz w:val="24"/>
          <w:szCs w:val="24"/>
        </w:rPr>
        <w:br/>
        <w:t xml:space="preserve">A kapcsolódó hazai és nemzetközi szakirodalmi háttér feldolgozása alapján került sor a konkrét kutatási kérdések megfogalmazására, valamint a kutatási módszertanok meghatározására.</w:t>
      </w:r>
      <w:r>
        <w:rPr>
          <w:color w:val="000000"/>
          <w:sz w:val="24"/>
          <w:szCs w:val="24"/>
        </w:rPr>
        <w:br/>
        <w:t xml:space="preserve">A kutatás fókuszában a Gödöllő városban működő vendéglátóegységek körében végzett reprezentatív, primer adatokon alapuló kvalitatív és kvantitatív vizsgálatok állnak. Ennek során saját szerkesztésű kérdőívvel végzett felmérésre került sor a vizsgálatban résztvevő vendéglátóegységek vendégeinek körében, valamint ezen egységek vezetőivel strukturált interjúk is készültek.</w:t>
      </w:r>
      <w:r>
        <w:rPr>
          <w:color w:val="000000"/>
          <w:sz w:val="24"/>
          <w:szCs w:val="24"/>
        </w:rPr>
        <w:br/>
        <w:t xml:space="preserve">A vizsgálatok során többek között azon kérdésekre kerestem válaszokat, hogy a gödöllői vendéglátóegységekben mi alapján döntenek arról, hogy milyen ételek kerüljenek az étlapra, és vajon figyelembe veszik-e az egészségtudatosság, fenntarthatóság szempontjait. Kitérek arra is, hogy a vendégek speciális igényeiket a választott étterem ki tudja-e elégíteni, vagy csak bíznak abban, hogy az étlapon szerepelnek az ételintoleranciában, ételallergiában szenvedőknek, vagy az egészségtudatos táplálkozóknak kínálható ételek is?</w:t>
      </w:r>
      <w:r>
        <w:rPr>
          <w:color w:val="000000"/>
          <w:sz w:val="24"/>
          <w:szCs w:val="24"/>
        </w:rPr>
        <w:br/>
        <w:t xml:space="preserve">Az eredményeket tekintve a reprezentatív kutatás megvalósult, ugyanis a Gödöllő városban működő 19 étterem közül 15 étterem állt rendelkezésre a vizsgálataimhoz. A kérdőív papíralapon, és online formában is kitöltésre került, 331 db értékelhető kitöltött kérdőív szolgált a kutatásom alapjául. A felmérés során kapott adatok és információk alapvető matematikai-statisztikai módszerek alkalmazásával kerültek feldolgozásra (Excel, SPSS).</w:t>
      </w:r>
      <w:r>
        <w:rPr>
          <w:color w:val="000000"/>
          <w:sz w:val="24"/>
          <w:szCs w:val="24"/>
        </w:rPr>
        <w:br/>
        <w:t xml:space="preserve">A kapott eredmények alapján a vizsgálati kérdéseim megválaszolásra kerültek, és levontam a lehetséges következtetéseket, valamint megfogalmaztam javaslataimat is.</w:t>
      </w:r>
      <w:r>
        <w:rPr>
          <w:color w:val="000000"/>
          <w:sz w:val="24"/>
          <w:szCs w:val="24"/>
        </w:rPr>
        <w:br/>
        <w:t xml:space="preserve">Fontos eredménynek tekintem, hogy a szakirodalomban foglaltakkal összhangban a vizsgált mintában is igazolódott, hogy az ételallergiával, ételintoleranciával érintettek 30% arányt tesznek ki. Továbbá az a feltevésem is igazolódott, hogy a vendéglátó egységek még nem eléggé felkészültek ezen vendégkör speciális ételigényeinek kielégítésére. A vizsgált éttermek étlapjai alapján, bár kötelező a vendégek korrekt tájékoztatása az ételekben előforduló allergénekről, ennek sajnos még nem minden étterem tesz eleget. Az interjúválaszok alapján SWOT elemzést is készítettem a vizsgálati kérdések további alátámasztása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32527">
    <w:multiLevelType w:val="hybridMultilevel"/>
    <w:lvl w:ilvl="0" w:tplc="24153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32527">
    <w:abstractNumId w:val="64832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957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