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PETRA MISKOLCI</w:t>
            </w:r>
          </w:p>
          <w:p w:rsidR="00C275A3" w:rsidRDefault="00186641" w:rsidP="00C275A3">
            <w:pPr>
              <w:pStyle w:val="Hallgatokepzes"/>
            </w:pPr>
            <w:r w:rsidRPr="002361E2">
              <w:rPr>
                <w:i/>
              </w:rPr>
              <w:t>petramiskolci79@gmail.com</w:t>
            </w:r>
            <w:r w:rsidRPr="002361E2">
              <w:rPr>
                <w:i/>
              </w:rPr>
              <w:br/>
            </w:r>
            <w:r w:rsidR="00A96AEC">
              <w:t>Tourism and Catering</w:t>
            </w:r>
            <w:r w:rsidR="00A96AEC">
              <w:br/>
            </w:r>
            <w:r w:rsidR="00E77B23">
              <w:t>BA, 5. semester</w:t>
            </w:r>
          </w:p>
          <w:p w:rsidR="00C265CE" w:rsidRPr="009E5FF1" w:rsidRDefault="00E77B23" w:rsidP="009763E0">
            <w:pPr>
              <w:pStyle w:val="Hallgatointezmeny-kar"/>
              <w:rPr>
                <w:b/>
                <w:caps/>
              </w:rPr>
            </w:pPr>
            <w:r>
              <w:t>Budapest Business University</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Andrea Lugasi PhD</w:t>
            </w:r>
          </w:p>
          <w:p w:rsidR="00DB4822" w:rsidRDefault="00DB4822" w:rsidP="009763E0">
            <w:pPr>
              <w:pStyle w:val="Konzulensektitulus"/>
            </w:pPr>
            <w:r w:rsidRPr="00DB4822">
              <w:t>college professor,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Healthy vs. safe catering - or what do the menus of Gödöllő restaurants offer?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thesis deals with an all-time current and popular topic that affects a wide range of society, namely healthy eating, food allergies, food intolerances.</w:t>
      </w:r>
      <w:r>
        <w:rPr>
          <w:color w:val="000000"/>
          <w:sz w:val="24"/>
          <w:szCs w:val="24"/>
        </w:rPr>
        <w:br/>
        <w:t xml:space="preserve">Based on the processing of the related national and international literature background, the specific research questions were formulated and the research methodologies were defined.</w:t>
      </w:r>
      <w:r>
        <w:rPr>
          <w:color w:val="000000"/>
          <w:sz w:val="24"/>
          <w:szCs w:val="24"/>
        </w:rPr>
        <w:br/>
        <w:t xml:space="preserve">The research focuses on qualitative and quantitative studies based on representative, primary data among catering restaurants in the city of Gödöllő. This included a self-edited questionnaire survey among guests of the participating catering restaurants, as well as structured interviews with the heads of these units.</w:t>
      </w:r>
      <w:r>
        <w:rPr>
          <w:color w:val="000000"/>
          <w:sz w:val="24"/>
          <w:szCs w:val="24"/>
        </w:rPr>
        <w:br/>
        <w:t xml:space="preserve">During the investigations, I was looking for answers to questions, among other things, about how the catering establishments in Gödöllő decide what foods should be on the menu, and whether they take into account the aspects of health awareness and sustainability or not. I will also mention if the restaurant can meet the special needs of the guests, or the guests just hope that the menu also includes foods that can be offered to people suffering from food intolerances, food allergies, or health-conscious dieters?</w:t>
      </w:r>
      <w:r>
        <w:rPr>
          <w:color w:val="000000"/>
          <w:sz w:val="24"/>
          <w:szCs w:val="24"/>
        </w:rPr>
        <w:br/>
        <w:t xml:space="preserve">In terms of the results, the representative research was carried out, as 15 out of the 19 restaurants operating in the city of Gödöllő were available for my studies. The questionnaire was completed in paper form and online, 331 evaluable completed questionnaires served as the basis of my research. The data and information obtained during the survey were processed using basic mathematical-statistical methods (Excel, SPSS).</w:t>
      </w:r>
      <w:r>
        <w:rPr>
          <w:color w:val="000000"/>
          <w:sz w:val="24"/>
          <w:szCs w:val="24"/>
        </w:rPr>
        <w:br/>
        <w:t xml:space="preserve">Based on the results, my questions were answered, and I made possible conclusions, as well as formulated my recommendation.</w:t>
      </w:r>
      <w:r>
        <w:rPr>
          <w:color w:val="000000"/>
          <w:sz w:val="24"/>
          <w:szCs w:val="24"/>
        </w:rPr>
        <w:br/>
        <w:t xml:space="preserve">I consider it an important result that, in accordance with the contents of the literature, it was also confirmed in the sample studied that those affected by food allergies and food intolerances account for a 30% proportion. Furthermore, my hypothesis was confirmed that the catering establishments are not yet sufficiently prepared to meet the specific food needs of this clientele. Based on the menus of the restaurants examined, although it is compulsory to correctly inform the guests about allergens of the dishes, unfortunately, not all restaurants have done this yet. Based on the interview responses, I also made a SWOT analysis to further support to the investigation questions.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827900">
    <w:multiLevelType w:val="hybridMultilevel"/>
    <w:lvl w:ilvl="0" w:tplc="515406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827900">
    <w:abstractNumId w:val="268279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62205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