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SZABOLCS SÁNDOR BALOGH</w:t>
            </w:r>
          </w:p>
          <w:p w:rsidR="00C275A3" w:rsidRDefault="00186641" w:rsidP="00C275A3">
            <w:pPr>
              <w:pStyle w:val="Hallgatokepzes"/>
            </w:pPr>
            <w:r w:rsidRPr="002361E2">
              <w:rPr>
                <w:i/>
              </w:rPr>
              <w:t>balogh.szabolcs.gahczk@gmail.com</w:t>
            </w:r>
            <w:r w:rsidRPr="002361E2">
              <w:rPr>
                <w:i/>
              </w:rPr>
              <w:br/>
            </w:r>
            <w:r w:rsidR="00A96AEC">
              <w:t>International Business Economics</w:t>
            </w:r>
            <w:r w:rsidR="00A96AEC">
              <w:br/>
            </w:r>
            <w:r w:rsidR="00E77B23">
              <w:t>BA, 5. semester</w:t>
            </w:r>
          </w:p>
          <w:p w:rsidR="00C265CE" w:rsidRPr="009E5FF1" w:rsidRDefault="00E77B23" w:rsidP="009763E0">
            <w:pPr>
              <w:pStyle w:val="Hallgatointezmeny-kar"/>
              <w:rPr>
                <w:b/>
                <w:caps/>
              </w:rPr>
            </w:pPr>
            <w:r>
              <w:t>Budapest Business University</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Katalin Antalóczy Dr. CSc</w:t>
            </w:r>
          </w:p>
          <w:p w:rsidR="00DB4822" w:rsidRDefault="00DB4822" w:rsidP="009763E0">
            <w:pPr>
              <w:pStyle w:val="Konzulensektitulus"/>
            </w:pPr>
            <w:r w:rsidRPr="00DB4822">
              <w:t>professor,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CAUSES OF BREXIT ANALYSED THROUGH RODRIK’S TRILEMMA: HAS THE UNITED KINGDOM MANAGED TO SOLVE THE QUESTION OF GLOBALIZATION?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Through the Brexit referendum on the 23rd of June 2016, the United Kingdom decided to leave the European Union. The choice is now seemingly irreversible and final. Upon closer look, voting statistics show that the division of British society goes far beyond party preferences, and anti-EU sentiment is multi-faceted, and its origins do not lie in the European integration. Numerous research draw parallel between deepening economic globalism and the rising uncertainty (and decline) of certain parts of society (mainly middle class with manufacturing jobs) and the rise of anti-globalist movement. The factors which enabled the successful referendum are refined and deep rooted. My thesis revolves around the factors acquiescing to Brexit regarding Rodrik’s Trilemma. According to Dani Rodrik’s theory, modern nation state, deep globalisation and democracy are mutually exclusive options, and only two can coexist at once therefore modern states are faced with a trilemma. The main question of my research is whether the Trilemma has been solved through Brexit.</w:t>
      </w:r>
    </w:p>
    <w:p>
      <w:pPr>
        <w:widowControl w:val="on"/>
        <w:pBdr/>
        <w:spacing w:before="240" w:after="240" w:line="240" w:lineRule="auto"/>
        <w:ind w:left="0" w:right="0"/>
        <w:jc w:val="left"/>
      </w:pPr>
      <w:r>
        <w:rPr>
          <w:color w:val="000000"/>
          <w:sz w:val="24"/>
          <w:szCs w:val="24"/>
        </w:rPr>
        <w:br/>
        <w:t xml:space="preserve">My research method fits to the topic of choice, which primarily entails secondary sources. I used contemporary scientific literature from international organisations, such as OECD, National Statistics or WTO.</w:t>
      </w:r>
    </w:p>
    <w:p>
      <w:pPr>
        <w:widowControl w:val="on"/>
        <w:pBdr/>
        <w:spacing w:before="240" w:after="240" w:line="240" w:lineRule="auto"/>
        <w:ind w:left="0" w:right="0"/>
        <w:jc w:val="left"/>
      </w:pPr>
      <w:r>
        <w:rPr>
          <w:color w:val="000000"/>
          <w:sz w:val="24"/>
          <w:szCs w:val="24"/>
        </w:rPr>
        <w:br/>
        <w:t xml:space="preserve">The expected findings of my research will show that the issue of Brexit was decades in the making. The road to the referendum fits directly into the Trilemma and while it is a significant step, the issues ultimately remain because although the EU is a part of the globalised world, it is not its reason and source and thus the UK is left even more exposed to outer effects of the world. The Trilemma therefore remains unsolved.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196342">
    <w:multiLevelType w:val="hybridMultilevel"/>
    <w:lvl w:ilvl="0" w:tplc="573713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196342">
    <w:abstractNumId w:val="391963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93843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