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VANDA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hegyivanda21@gmail.com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NEHR NIKOLETT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nehr.niki@gmail.com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Környezetmérnök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Pécz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Riha-tó értékelése fizikai és kémiai paraméterekkel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 az élőlények számára elengedhetetlen életfeltétel, így azt mind mennyiségi, mind pedig</w:t>
      </w:r>
      <w:r>
        <w:rPr>
          <w:color w:val="000000"/>
          <w:sz w:val="24"/>
          <w:szCs w:val="24"/>
        </w:rPr>
        <w:br/>
        <w:t xml:space="preserve">minőségi szempontból feladatunk megóvni. Kutatásunk céljaként a Riha-tó értékelését tűztük</w:t>
      </w:r>
      <w:r>
        <w:rPr>
          <w:color w:val="000000"/>
          <w:sz w:val="24"/>
          <w:szCs w:val="24"/>
        </w:rPr>
        <w:br/>
        <w:t xml:space="preserve">ki – bizonyos vízminőséget jellemző paraméterek vizsgálatán keresztül –, hogy az így kapott</w:t>
      </w:r>
      <w:r>
        <w:rPr>
          <w:color w:val="000000"/>
          <w:sz w:val="24"/>
          <w:szCs w:val="24"/>
        </w:rPr>
        <w:br/>
        <w:t xml:space="preserve">eredményekkel feltérképezhessük az évek során végbement változásokat a saját, és korábbi</w:t>
      </w:r>
      <w:r>
        <w:rPr>
          <w:color w:val="000000"/>
          <w:sz w:val="24"/>
          <w:szCs w:val="24"/>
        </w:rPr>
        <w:br/>
        <w:t xml:space="preserve">kutatások összehasonlításával. Az elemzés során a 2015-ben megjelent Országos</w:t>
      </w:r>
      <w:r>
        <w:rPr>
          <w:color w:val="000000"/>
          <w:sz w:val="24"/>
          <w:szCs w:val="24"/>
        </w:rPr>
        <w:br/>
        <w:t xml:space="preserve">Vízgazdálkodási-Tervet követtük, majd kiértékelési rendszerét alapul véve, kész</w:t>
      </w:r>
      <w:r>
        <w:rPr>
          <w:color w:val="000000"/>
          <w:sz w:val="24"/>
          <w:szCs w:val="24"/>
        </w:rPr>
        <w:br/>
        <w:t xml:space="preserve">eredményekkel támasztottuk alá a tóra vonatkozó vízminőségi kategóriát. A terepbejárások,</w:t>
      </w:r>
      <w:r>
        <w:rPr>
          <w:color w:val="000000"/>
          <w:sz w:val="24"/>
          <w:szCs w:val="24"/>
        </w:rPr>
        <w:br/>
        <w:t xml:space="preserve">mintavételek és vizsgálatok alkalmával megismertük a területen jelenlévő vízszennyező</w:t>
      </w:r>
      <w:r>
        <w:rPr>
          <w:color w:val="000000"/>
          <w:sz w:val="24"/>
          <w:szCs w:val="24"/>
        </w:rPr>
        <w:br/>
        <w:t xml:space="preserve">források mindegyikét, valamint azok víztestre való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20225">
    <w:multiLevelType w:val="hybridMultilevel"/>
    <w:lvl w:ilvl="0" w:tplc="28679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20225">
    <w:abstractNumId w:val="99920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149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