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NAM HOANG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namhoang9910@gmail.com</w:t>
            </w:r>
            <w:r w:rsidRPr="002361E2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Gaspar Tamas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Industry introduction: how does the Japanese manga and anime industry complex work?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SPECIAL INDUSTRY ANALYSIS: HOW DOES THE JAPANESE</w:t>
      </w:r>
      <w:r>
        <w:rPr>
          <w:color w:val="000000"/>
          <w:sz w:val="24"/>
          <w:szCs w:val="24"/>
        </w:rPr>
        <w:br/>
        <w:t xml:space="preserve">MANGA AND ANIME INDUSTRY COMPLEX WORK?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Despite not belonging to the mainstream Western culture, manga and anime, Japanese comics</w:t>
      </w:r>
      <w:r>
        <w:rPr>
          <w:color w:val="000000"/>
          <w:sz w:val="24"/>
          <w:szCs w:val="24"/>
        </w:rPr>
        <w:br/>
        <w:t xml:space="preserve">and animation respectively, are taking the world by storm as Japanese popular cultural products.</w:t>
      </w:r>
      <w:r>
        <w:rPr>
          <w:color w:val="000000"/>
          <w:sz w:val="24"/>
          <w:szCs w:val="24"/>
        </w:rPr>
        <w:br/>
        <w:t xml:space="preserve">This industry’s global popularity among young people often motivated past literature to</w:t>
      </w:r>
      <w:r>
        <w:rPr>
          <w:color w:val="000000"/>
          <w:sz w:val="24"/>
          <w:szCs w:val="24"/>
        </w:rPr>
        <w:br/>
        <w:t xml:space="preserve">examine its social, cultural, or psychological impact, but not much the practical business</w:t>
      </w:r>
      <w:r>
        <w:rPr>
          <w:color w:val="000000"/>
          <w:sz w:val="24"/>
          <w:szCs w:val="24"/>
        </w:rPr>
        <w:br/>
        <w:t xml:space="preserve">dimension. As a result, this paper aims to introduce the manga and anime industry by answering</w:t>
      </w:r>
      <w:r>
        <w:rPr>
          <w:color w:val="000000"/>
          <w:sz w:val="24"/>
          <w:szCs w:val="24"/>
        </w:rPr>
        <w:br/>
        <w:t xml:space="preserve">the question of “How does the Japanese manga and anime industry complex work?” for parties</w:t>
      </w:r>
      <w:r>
        <w:rPr>
          <w:color w:val="000000"/>
          <w:sz w:val="24"/>
          <w:szCs w:val="24"/>
        </w:rPr>
        <w:br/>
        <w:t xml:space="preserve">that would like to get into or take note from it. A new framework called “Industry Character</w:t>
      </w:r>
      <w:r>
        <w:rPr>
          <w:color w:val="000000"/>
          <w:sz w:val="24"/>
          <w:szCs w:val="24"/>
        </w:rPr>
        <w:br/>
        <w:t xml:space="preserve">Model,” built upon PESTLE Analysis by Francis J. Aguilar, is employed to investigate the</w:t>
      </w:r>
      <w:r>
        <w:rPr>
          <w:color w:val="000000"/>
          <w:sz w:val="24"/>
          <w:szCs w:val="24"/>
        </w:rPr>
        <w:br/>
        <w:t xml:space="preserve">manga and anime industry in a succinct and comprehensive manner. The framework</w:t>
      </w:r>
      <w:r>
        <w:rPr>
          <w:color w:val="000000"/>
          <w:sz w:val="24"/>
          <w:szCs w:val="24"/>
        </w:rPr>
        <w:br/>
        <w:t xml:space="preserve">investigates three sub-topics: history, structures, and economic profile. Information is then</w:t>
      </w:r>
      <w:r>
        <w:rPr>
          <w:color w:val="000000"/>
          <w:sz w:val="24"/>
          <w:szCs w:val="24"/>
        </w:rPr>
        <w:br/>
        <w:t xml:space="preserve">gathered and analyzed from literature review, primary data (interviews, websites, etc.), and</w:t>
      </w:r>
      <w:r>
        <w:rPr>
          <w:color w:val="000000"/>
          <w:sz w:val="24"/>
          <w:szCs w:val="24"/>
        </w:rPr>
        <w:br/>
        <w:t xml:space="preserve">secondary sources (books, journal articles, etc.). Although manga and anime are usually</w:t>
      </w:r>
      <w:r>
        <w:rPr>
          <w:color w:val="000000"/>
          <w:sz w:val="24"/>
          <w:szCs w:val="24"/>
        </w:rPr>
        <w:br/>
        <w:t xml:space="preserve">perceived as parts of a bigger industry, this paper studies manga and anime as two separate</w:t>
      </w:r>
      <w:r>
        <w:rPr>
          <w:color w:val="000000"/>
          <w:sz w:val="24"/>
          <w:szCs w:val="24"/>
        </w:rPr>
        <w:br/>
        <w:t xml:space="preserve">sectors before accessing their combined influence. The research found that much of manga’s</w:t>
      </w:r>
      <w:r>
        <w:rPr>
          <w:color w:val="000000"/>
          <w:sz w:val="24"/>
          <w:szCs w:val="24"/>
        </w:rPr>
        <w:br/>
        <w:t xml:space="preserve">and anime’s past, current structures, and practices are parallel to one another. Specifically, the</w:t>
      </w:r>
      <w:r>
        <w:rPr>
          <w:color w:val="000000"/>
          <w:sz w:val="24"/>
          <w:szCs w:val="24"/>
        </w:rPr>
        <w:br/>
        <w:t xml:space="preserve">long history of development allows the two fields to finesse their business strategies, notably</w:t>
      </w:r>
      <w:r>
        <w:rPr>
          <w:color w:val="000000"/>
          <w:sz w:val="24"/>
          <w:szCs w:val="24"/>
        </w:rPr>
        <w:br/>
        <w:t xml:space="preserve">the meritocracy system in manga and diversifying investment in anime. Manga becomes the</w:t>
      </w:r>
      <w:r>
        <w:rPr>
          <w:color w:val="000000"/>
          <w:sz w:val="24"/>
          <w:szCs w:val="24"/>
        </w:rPr>
        <w:br/>
        <w:t xml:space="preserve">input for anime to reduce financial risks while the latter amplifies the overall profit of the two</w:t>
      </w:r>
      <w:r>
        <w:rPr>
          <w:color w:val="000000"/>
          <w:sz w:val="24"/>
          <w:szCs w:val="24"/>
        </w:rPr>
        <w:br/>
        <w:t xml:space="preserve">by acting as advertising, completing a synergetic production cycle.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Keywords: Manga, Japanese Comics, Japanese Anime/Animation, Manga and Anime</w:t>
      </w:r>
      <w:r>
        <w:rPr>
          <w:color w:val="000000"/>
          <w:sz w:val="24"/>
          <w:szCs w:val="24"/>
        </w:rPr>
        <w:br/>
        <w:t xml:space="preserve">Economics, Manga Industry Structure, Anime Industry Structure, Anime Marketing,</w:t>
      </w:r>
      <w:r>
        <w:rPr>
          <w:color w:val="000000"/>
          <w:sz w:val="24"/>
          <w:szCs w:val="24"/>
        </w:rPr>
        <w:br/>
        <w:t xml:space="preserve">Synergy.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47726">
    <w:multiLevelType w:val="hybridMultilevel"/>
    <w:lvl w:ilvl="0" w:tplc="63651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47726">
    <w:abstractNumId w:val="23347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099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