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FÜLÖP FRUZSINA</w:t>
            </w:r>
          </w:p>
          <w:p w:rsidR="00C275A3" w:rsidRDefault="00186641" w:rsidP="00C275A3">
            <w:pPr>
              <w:pStyle w:val="Hallgatokepzes"/>
            </w:pPr>
            <w:r w:rsidRPr="002361E2">
              <w:rPr>
                <w:i/>
              </w:rPr>
              <w:t>fulop.fruzsina@uni-miskolc.hu</w:t>
            </w:r>
            <w:r w:rsidRPr="002361E2">
              <w:rPr>
                <w:i/>
              </w:rPr>
              <w:br/>
            </w:r>
            <w:r w:rsidR="00A96AEC">
              <w:t>Logisztikai mérnöki</w:t>
            </w:r>
            <w:r w:rsidR="00A96AEC">
              <w:br/>
            </w:r>
            <w:r w:rsidR="00E77B23">
              <w:t>MSc, 3.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KISS ROBERTA BARBARA</w:t>
            </w:r>
          </w:p>
          <w:p w:rsidR="00DB4822" w:rsidRDefault="00186641" w:rsidP="004D7940">
            <w:pPr>
              <w:pStyle w:val="Hallgatokepzes"/>
            </w:pPr>
            <w:bookmarkStart w:id="1" w:name="_GoBack"/>
            <w:r w:rsidRPr="002361E2">
              <w:rPr>
                <w:i/>
              </w:rPr>
              <w:t>robertakiss99@gmail.com</w:t>
            </w:r>
            <w:r w:rsidRPr="002361E2">
              <w:rPr>
                <w:i/>
              </w:rPr>
              <w:br/>
            </w:r>
            <w:bookmarkEnd w:id="1"/>
            <w:r w:rsidR="00C275A3">
              <w:t>Ipari termék- és formatervező mérnöki</w:t>
            </w:r>
            <w:r w:rsidR="00A96AEC">
              <w:br/>
              <w:t>BSc, 6.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Gépészmérnöki és Informatikai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Marosné Prof. Dr. Berkes Mária</w:t>
            </w:r>
          </w:p>
          <w:p w:rsidR="00DB4822" w:rsidRDefault="00DB4822" w:rsidP="009763E0">
            <w:pPr>
              <w:pStyle w:val="Konzulensektitulus"/>
            </w:pPr>
            <w:r w:rsidRPr="00DB4822">
              <w:t>Egyetemi tanár, ME GÉIK</w:t>
            </w:r>
          </w:p>
        </w:tc>
      </w:tr>
      <w:tr w:rsidR="00DB4822" w:rsidTr="00DB4822">
        <w:tc>
          <w:tcPr>
            <w:tcW w:w="9854" w:type="dxa"/>
          </w:tcPr>
          <w:p w:rsidR="00DB4822" w:rsidRPr="00DB4822" w:rsidRDefault="00DB4822" w:rsidP="009763E0">
            <w:pPr>
              <w:pStyle w:val="Konzulenseknev"/>
            </w:pPr>
            <w:r w:rsidRPr="00DB4822">
              <w:t>Nagy Nóra</w:t>
            </w:r>
          </w:p>
          <w:p w:rsidR="00DB4822" w:rsidRDefault="00DB4822" w:rsidP="009763E0">
            <w:pPr>
              <w:pStyle w:val="Konzulensektitulus"/>
            </w:pPr>
            <w:r w:rsidRPr="00DB4822">
              <w:t>Egyetemi tanársegéd,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Felületkezelések hatásának vizsgálata műanyagfröccsöntő szerszámok karcállóságára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műanyagfröccsöntő szerszámok a nagymértékű koptató és más felületi sérüléseket okozó igénybevételek mellett jelentős mechanikai, termikus és korróziós hatásoknak vannak kitéve. Teljesítőképességük és élettartamuk növelése céljából különféle felületkezeléseket alkalmaznak. Kutatómunkánk célja annak vizsgálata volt, hogy az iparban elterjedten alkalmazott olyan felületkezelések, mint a sófürdős nitridálás, az oxinitridálás vagy a WC kerámia bevonatok használata hogyan hatnak az ilyen szerszámacélok karcolásos károsodással szembeni ellenállására, azt melyik kezelés javítja a legnagyobb mértékben.</w:t>
      </w:r>
      <w:r>
        <w:rPr>
          <w:color w:val="000000"/>
          <w:sz w:val="24"/>
          <w:szCs w:val="24"/>
        </w:rPr>
        <w:br/>
        <w:t xml:space="preserve">Ennek céljából hagyományos rúdacél, valamint lézerszinterelt maraging acél alapanyagból készült mintákon a felsorolt felületkezelésekkel módosított felületi rétegek viselkedését növekvő és állandó terhelőerejű műszerezett karcvizsgálatokkal jellemeztük.</w:t>
      </w:r>
      <w:r>
        <w:rPr>
          <w:color w:val="000000"/>
          <w:sz w:val="24"/>
          <w:szCs w:val="24"/>
        </w:rPr>
        <w:br/>
        <w:t xml:space="preserve">A növekvő terhelőerejű vizsgálatokból megállapítottuk, hogy mind a rúdanyag, mind a lézerszinterelt alapanyag esetén mindhárom felületkezelési eljárással jelentős javulást érhetünk el a karcállóság, azaz a bevonat katasztrofális sérülését okozó terhelés tekintetében. Az állandó terhelőerejű vizsgálatokkal rámutattunk, hogy a felületkezelések után adott terhelőerőnél jelentősen csökken a roncsolódás, továbbá a W722 alapanyag bármely felületkezelési állapotban jobban viseli a karcolásos terhelést, mint a lézerszinterelt alapanyag. A karckárosodás mértékét optikai mikroszkópos vizsgálatok segítségével számszerűen jellemeztük.</w:t>
      </w:r>
      <w:r>
        <w:rPr>
          <w:color w:val="000000"/>
          <w:sz w:val="24"/>
          <w:szCs w:val="24"/>
        </w:rPr>
        <w:br/>
        <w:t xml:space="preserve">A vizsgált próbatestekre vonatkozó, más szerzők által publikált kopásvizsgálati eredményeket felhasználva azt is megállapítottuk, hogy nemcsak a karcállóság, de a kopásállóság tekintetében, azaz mindkét tribológiai igénybevétel szempontjából előnyösek az alkalmazott kezelések. A legkedvezőbb alapanyag/felületkezelés kombinációt a W722 rúdanyag/WC-Co PVD bevonat képviseli, továbbá az oxinitridálás hatékonyabb a karcállóság javulása szempontjából, mint a sófürdős nitridálás.</w:t>
      </w:r>
      <w:r>
        <w:rPr>
          <w:color w:val="000000"/>
          <w:sz w:val="24"/>
          <w:szCs w:val="24"/>
        </w:rPr>
        <w:br/>
        <w:t xml:space="preserve">Az elvégzett munka további eredménye annak igazolása, hogy a karcvizsgálatokkal a kopásvizsgálathoz hasonló módon differenciálhatunk a vizsgált bevonatok és felületmódosított rétegek között. A gyors és egyszerű karcvizsgálat tehát alkalmas egy elsődleges rangsorolásra, kiváltva a jóval költségesebb és időigényesebb kopásvizsgálatokat.</w:t>
      </w:r>
      <w:r>
        <w:rPr>
          <w:color w:val="000000"/>
          <w:sz w:val="24"/>
          <w:szCs w:val="24"/>
        </w:rPr>
        <w:br/>
        <w:t xml:space="preserve">Az eredmények megbízhatóságának növelése és eredményes ipari hasznosítása érdekében azonban a vizsgálati mintasorozat darabszámát, és az elvégzett mérések számát növeli kell.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44989">
    <w:multiLevelType w:val="hybridMultilevel"/>
    <w:lvl w:ilvl="0" w:tplc="57487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44989">
    <w:abstractNumId w:val="72144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295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