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VILONYA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marvilo.mv@gmail.com</w:t>
            </w:r>
            <w:r w:rsidRPr="002361E2">
              <w:rPr>
                <w:i/>
              </w:rPr>
              <w:br/>
            </w:r>
            <w:r w:rsidR="00A96AEC">
              <w:t>nemzetközi igazgatási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Szemlér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 a pénztárcákkal: A videójátékokon belüli vásárlás motivációja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népszerűbb szabadidős tevékenységnek számít a videójátékozás,</w:t>
      </w:r>
      <w:r>
        <w:rPr>
          <w:color w:val="000000"/>
          <w:sz w:val="24"/>
          <w:szCs w:val="24"/>
        </w:rPr>
        <w:br/>
        <w:t xml:space="preserve">így pedig nem meglepő, hogy jelentős iparág is épült a növekvő számú játékosok</w:t>
      </w:r>
      <w:r>
        <w:rPr>
          <w:color w:val="000000"/>
          <w:sz w:val="24"/>
          <w:szCs w:val="24"/>
        </w:rPr>
        <w:br/>
        <w:t xml:space="preserve">igényeinek kiszolgálására. Kutatásom során ennek a piacnak egy szegmensével</w:t>
      </w:r>
      <w:r>
        <w:rPr>
          <w:color w:val="000000"/>
          <w:sz w:val="24"/>
          <w:szCs w:val="24"/>
        </w:rPr>
        <w:br/>
        <w:t xml:space="preserve">foglalkozom, dolgozatom témáját ugyanis a videójátékon belüli vásárlások adják.</w:t>
      </w:r>
      <w:r>
        <w:rPr>
          <w:color w:val="000000"/>
          <w:sz w:val="24"/>
          <w:szCs w:val="24"/>
        </w:rPr>
        <w:br/>
        <w:t xml:space="preserve">Tanulmányomban azt vizsgálom, hogy miképpen fogyasztják a magyar játékosok</w:t>
      </w:r>
      <w:r>
        <w:rPr>
          <w:color w:val="000000"/>
          <w:sz w:val="24"/>
          <w:szCs w:val="24"/>
        </w:rPr>
        <w:br/>
        <w:t xml:space="preserve">a különböző virtuális javakat.</w:t>
      </w:r>
      <w:r>
        <w:rPr>
          <w:color w:val="000000"/>
          <w:sz w:val="24"/>
          <w:szCs w:val="24"/>
        </w:rPr>
        <w:br/>
        <w:t xml:space="preserve">Először a viselkedési közgazdaságtan gondolkodásával, szemléletmódjával</w:t>
      </w:r>
      <w:r>
        <w:rPr>
          <w:color w:val="000000"/>
          <w:sz w:val="24"/>
          <w:szCs w:val="24"/>
        </w:rPr>
        <w:br/>
        <w:t xml:space="preserve">foglalkozom, mivel a tudományágat fontosnak tartom jelenlegi kutatásom</w:t>
      </w:r>
      <w:r>
        <w:rPr>
          <w:color w:val="000000"/>
          <w:sz w:val="24"/>
          <w:szCs w:val="24"/>
        </w:rPr>
        <w:br/>
        <w:t xml:space="preserve">szempontjából. Ezt követően a videójáték-ipar működését mutatom be, valamint</w:t>
      </w:r>
      <w:r>
        <w:rPr>
          <w:color w:val="000000"/>
          <w:sz w:val="24"/>
          <w:szCs w:val="24"/>
        </w:rPr>
        <w:br/>
        <w:t xml:space="preserve">néhányat az általuk alkalmazott technikák közül, melyekkel a játékosokat</w:t>
      </w:r>
      <w:r>
        <w:rPr>
          <w:color w:val="000000"/>
          <w:sz w:val="24"/>
          <w:szCs w:val="24"/>
        </w:rPr>
        <w:br/>
        <w:t xml:space="preserve">különböző virtuális javak fogyasztására késztetik. Ezután a fogyasztóval és</w:t>
      </w:r>
      <w:r>
        <w:rPr>
          <w:color w:val="000000"/>
          <w:sz w:val="24"/>
          <w:szCs w:val="24"/>
        </w:rPr>
        <w:br/>
        <w:t xml:space="preserve">magatartásával foglalkozom.</w:t>
      </w:r>
      <w:r>
        <w:rPr>
          <w:color w:val="000000"/>
          <w:sz w:val="24"/>
          <w:szCs w:val="24"/>
        </w:rPr>
        <w:br/>
        <w:t xml:space="preserve">Dolgozatom elkészítéséhez egy kérdőívet töltettem ki magyarországi játékosokkal,</w:t>
      </w:r>
      <w:r>
        <w:rPr>
          <w:color w:val="000000"/>
          <w:sz w:val="24"/>
          <w:szCs w:val="24"/>
        </w:rPr>
        <w:br/>
        <w:t xml:space="preserve">melynek segítségével olyan kérdésekre keresem a válaszokat, hogy közülük kik,</w:t>
      </w:r>
      <w:r>
        <w:rPr>
          <w:color w:val="000000"/>
          <w:sz w:val="24"/>
          <w:szCs w:val="24"/>
        </w:rPr>
        <w:br/>
        <w:t xml:space="preserve">mire, mennyit, és miért költenek. A fogyasztás okainak megértése szempontjából</w:t>
      </w:r>
      <w:r>
        <w:rPr>
          <w:color w:val="000000"/>
          <w:sz w:val="24"/>
          <w:szCs w:val="24"/>
        </w:rPr>
        <w:br/>
        <w:t xml:space="preserve">vizsgálatom során fontos szerepet kapott a motiváció, amit fogyasztói értékek</w:t>
      </w:r>
      <w:r>
        <w:rPr>
          <w:color w:val="000000"/>
          <w:sz w:val="24"/>
          <w:szCs w:val="24"/>
        </w:rPr>
        <w:br/>
        <w:t xml:space="preserve">segítségével vizsgáltam meg.</w:t>
      </w:r>
      <w:r>
        <w:rPr>
          <w:color w:val="000000"/>
          <w:sz w:val="24"/>
          <w:szCs w:val="24"/>
        </w:rPr>
        <w:br/>
        <w:t xml:space="preserve">Az on-line kérdőívre adott válaszok segítségével feltérképeztem, hogy kik azok,</w:t>
      </w:r>
      <w:r>
        <w:rPr>
          <w:color w:val="000000"/>
          <w:sz w:val="24"/>
          <w:szCs w:val="24"/>
        </w:rPr>
        <w:br/>
        <w:t xml:space="preserve">akik hajlamosabbak a videójátékon belüli vásárlásra költeni, valamint, hogy a</w:t>
      </w:r>
      <w:r>
        <w:rPr>
          <w:color w:val="000000"/>
          <w:sz w:val="24"/>
          <w:szCs w:val="24"/>
        </w:rPr>
        <w:br/>
        <w:t xml:space="preserve">különböző játékosok fogyasztása hogyan alakul. Ezen kívül azt is megvizsgáltam,</w:t>
      </w:r>
      <w:r>
        <w:rPr>
          <w:color w:val="000000"/>
          <w:sz w:val="24"/>
          <w:szCs w:val="24"/>
        </w:rPr>
        <w:br/>
        <w:t xml:space="preserve">hogy a különböző fogyasztói értékek alapján döntő játékosok milyen típusú</w:t>
      </w:r>
      <w:r>
        <w:rPr>
          <w:color w:val="000000"/>
          <w:sz w:val="24"/>
          <w:szCs w:val="24"/>
        </w:rPr>
        <w:br/>
        <w:t xml:space="preserve">játékon belüli vásárlásokra költenek.</w:t>
      </w:r>
      <w:r>
        <w:rPr>
          <w:color w:val="000000"/>
          <w:sz w:val="24"/>
          <w:szCs w:val="24"/>
        </w:rPr>
        <w:br/>
        <w:t xml:space="preserve">Azt gondolom, hogy tanulmányom hozzájárult ahhoz, hogy a fogyasztásnak eme</w:t>
      </w:r>
      <w:r>
        <w:rPr>
          <w:color w:val="000000"/>
          <w:sz w:val="24"/>
          <w:szCs w:val="24"/>
        </w:rPr>
        <w:br/>
        <w:t xml:space="preserve">rendkívül sajátos formáját jobban megértsük. A játékosok fogyasztási szokásainak</w:t>
      </w:r>
      <w:r>
        <w:rPr>
          <w:color w:val="000000"/>
          <w:sz w:val="24"/>
          <w:szCs w:val="24"/>
        </w:rPr>
        <w:br/>
        <w:t xml:space="preserve">jobb megismerése egyrészt hasznos lehet a játékipar számára, másrészt a játékosok</w:t>
      </w:r>
      <w:r>
        <w:rPr>
          <w:color w:val="000000"/>
          <w:sz w:val="24"/>
          <w:szCs w:val="24"/>
        </w:rPr>
        <w:br/>
        <w:t xml:space="preserve">is tisztább képet kaphatnak szokásaikról, így pedig a későbbiekben tudatosabb</w:t>
      </w:r>
      <w:r>
        <w:rPr>
          <w:color w:val="000000"/>
          <w:sz w:val="24"/>
          <w:szCs w:val="24"/>
        </w:rPr>
        <w:br/>
        <w:t xml:space="preserve">döntéseket hozhatnak.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00562">
    <w:multiLevelType w:val="hybridMultilevel"/>
    <w:lvl w:ilvl="0" w:tplc="82905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00562">
    <w:abstractNumId w:val="40300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178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