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SZENDI VIVIEN</w:t>
            </w:r>
          </w:p>
          <w:p w:rsidR="00C275A3" w:rsidRDefault="00186641" w:rsidP="00C275A3">
            <w:pPr>
              <w:pStyle w:val="Hallgatokepzes"/>
            </w:pPr>
            <w:r w:rsidRPr="002361E2">
              <w:rPr>
                <w:i/>
              </w:rPr>
              <w:t>szvivi.21@gmail.com</w:t>
            </w:r>
            <w:r w:rsidRPr="002361E2">
              <w:rPr>
                <w:i/>
              </w:rPr>
              <w:br/>
            </w:r>
            <w:r w:rsidR="00A96AEC">
              <w:t>Biológus</w:t>
            </w:r>
            <w:r w:rsidR="00A96AEC">
              <w:br/>
            </w:r>
            <w:r w:rsidR="00E77B23">
              <w:t>MSc, 1.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Dobolyi Árpád</w:t>
            </w:r>
          </w:p>
          <w:p w:rsidR="00DB4822" w:rsidRDefault="00DB4822" w:rsidP="009763E0">
            <w:pPr>
              <w:pStyle w:val="Konzulensektitulus"/>
            </w:pPr>
            <w:r w:rsidRPr="00DB4822">
              <w:t>egyetmi tanár, ELTE TTK</w:t>
            </w:r>
          </w:p>
        </w:tc>
      </w:tr>
      <w:tr w:rsidR="00DB4822" w:rsidTr="00DB4822">
        <w:tc>
          <w:tcPr>
            <w:tcW w:w="9854" w:type="dxa"/>
          </w:tcPr>
          <w:p w:rsidR="00DB4822" w:rsidRPr="00DB4822" w:rsidRDefault="00DB4822" w:rsidP="009763E0">
            <w:pPr>
              <w:pStyle w:val="Konzulenseknev"/>
            </w:pPr>
            <w:r w:rsidRPr="00DB4822">
              <w:t>Puska Gina</w:t>
            </w:r>
          </w:p>
          <w:p w:rsidR="00DB4822" w:rsidRDefault="00DB4822" w:rsidP="009763E0">
            <w:pPr>
              <w:pStyle w:val="Konzulensektitulus"/>
            </w:pPr>
            <w:r w:rsidRPr="00DB4822">
              <w:t>egyetemi adjunktus,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laterális szeptum szerepe az anyai adaptációban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szülői gondoskodás a szociális viselkedés egy különleges formája, amely növeli az utódok túlélési esélyeit. Kutatócsoportunk korábban leírta, hogy a poszterior intralamináris talamikus mag (PIL) neuronjai vetülnek a mediális preoptikus area (MPOA) területére, amely az anyai viselkedés szabályozásának fontos központi agyterülete. Továbbá a PIL neuronjai anyákban kifejeznek egy serkentő neuropeptidet, a parathormone 2 (PTH2). Emellett dolgozatomban is bemutatom, hogy a PIL neuronjai a laterális szeptum területére is vetülnek, amely terület korábbi léziós kísérletek alapján részt vesz az anyai magatartás kivitelezésében. Ezek alapján dolgozatomban tovább vizsgáltam az anyai viselkedést szabályozó neuronális hálózatban betöltött lehetséges szerepét az LS-nek rágcsáló modellállatok segítségével. A laterális szeptum gátló neuronjait beidegzik a PTH2 tartalmú axon terminálisok, valamint ezek a gátló neuronok aktiválódnak kölykök hatására rágcsáló anyákban. Az aktiválódott neuronok szignifikáns többsége calbindin tartalmú, és a PTH2 tartalmú rostok szorosan körbeveszik őket. Továbbá, LS területére kemogenetikai módszerekkel bejutatott anterográd neurális nyomjelzővel feltártam, hogy a gátló neuronok projekciót küldenek az MPOA területére. Ezt retrográd nyomjelző beadásával is megerősítettem, valamint megállapítottam, hogy számos MPOA-ba projektáló laterális szeptális neuron a calbindin tartalmú neuroncsoport tagja is. Az LS és az MPOA egyaránt kap bemenetet a PIL PTH2-t kifejező idegsejtjeiből. Dupla retrográd nyomjelző beadásával feltártam, hogy az LS-t és MPOA-t elérő rostok a PIL azonos neuroncsoportjából származnak. Eredményeim alapján megállapítottam, hogy a laterális szeptum gátló neuronjai részt vesznek az anyai viselkedés kontroljában az MPOA-val és a PIL-lel alkotott útvonalon keresztül.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44214">
    <w:multiLevelType w:val="hybridMultilevel"/>
    <w:lvl w:ilvl="0" w:tplc="23760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44214">
    <w:abstractNumId w:val="920442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238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