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JÓLESZ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jzsoxxx99@gmail.com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Fröhlich Georgina</w:t>
            </w:r>
          </w:p>
          <w:p w:rsidR="00DB4822" w:rsidRDefault="00DB4822" w:rsidP="009763E0">
            <w:pPr>
              <w:pStyle w:val="Konzulensektitulus"/>
            </w:pPr>
            <w:r w:rsidRPr="00DB4822">
              <w:t>fizikus,  Országos Onkológiai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szöveti inhomogenitások jelentősége nőgyógyászati daganatok esetében, Ir-192 brachyterápiás sugárforrás körüli dózis számításakor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szöveti inhomogenitások jelentőségének vizsgálata modell-alapú dózisszámítási módszerrel Ir-192 brachyterápiás sugárforrás körül.</w:t>
      </w:r>
      <w:r>
        <w:rPr>
          <w:color w:val="000000"/>
          <w:sz w:val="24"/>
          <w:szCs w:val="24"/>
        </w:rPr>
        <w:br/>
        <w:t xml:space="preserve">Módszerek: 26 nőgyógyászati (méhnyak- vagy méhtest-) daganatos esetet vizsgáltam, melyek minden esetben vastag, fémből készült applikátorral és Ir-192 sugárforrással voltak kezelve. Minden betegnek a hagyományos, homogén víz közeget feltételező AAPM TG-43 formalizmussal készült kezelési terve mellé a Boltzmann-transzport egyenlet megoldási módszerén alapuló ACE (Advanced Collapsed cone Engine) algoritmussal (TG-186 formalizmus) is készítettem egy besugárzási tervet. Ezután összevetettem a különböző besugárzási tervekhez tartozó paramétereket (térfogati- és dózisparaméterek, védendő szervek dózisparaméterei, pontok dózisai a sugárforrás felszínétől adott távolságokra). Az összehasonlításhoz a Wilcoxon-féle párosított próbát használtam.</w:t>
      </w:r>
      <w:r>
        <w:rPr>
          <w:color w:val="000000"/>
          <w:sz w:val="24"/>
          <w:szCs w:val="24"/>
        </w:rPr>
        <w:br/>
        <w:t xml:space="preserve">Eredmények: A számolási idő TG-43 algoritmussal minden esetben 1-2 másodperc, míg TG-186-tal átlagosan 16,4 perc (6-33 perc) volt. A vizsgált dózis-térfogat paraméterek közül csak a V200-ban, a V150-ben, a V150-ben, a DNR-ben, a védendő szervek maximális dózisában, valamint a sugárforrás felszínén és felszínéhez közel lévő pontok dózisában találtam szignifikáns különbséget a kétféle dózisszámítási algoritmus között. Pl.: a V200 39,2 volt a TG-43, 39,4 pedig a TG-186 formalizmus használata esetén (p&lt;0,01). A sugárforrás felszínén számolt dózis rendre 203,5 Gy (13,6-469,1 Gy) és 134,8 Gy (14,5-295,8 Gy) volt, de a forrástól 1-2 cm-re és távolabb nem különbözött a kétféle módon számított dózis.</w:t>
      </w:r>
      <w:r>
        <w:rPr>
          <w:color w:val="000000"/>
          <w:sz w:val="24"/>
          <w:szCs w:val="24"/>
        </w:rPr>
        <w:br/>
        <w:t xml:space="preserve">Következtetések: A Boltzmann-transzport egyenletet megoldó ACE algoritmus használatával egyedül a sugárforrás felszínén volt szignifikánsan kisebb dózis, mint a TG-43 formalizmussal való dózisszámítás esetén. Mivel a sugárforrás felszíne biztosan a céltérfogatban van, a leadott dózis nagyságának klinikai jelentősége nincs, viszont a besugárzási terv számítása jelentősen hosszabb időt vesz igénybe a TG-186 algoritmus használatával, amely alatt a beteg szervmozgásai jelentős bizonytalanságot okoznak az egyes szervek számított dózisában. Ezt figyelembe véve a TG-43 formalizmus használható Ir-192 sugárforrás körüli dózis számításakor a klinikai rutinban, a TG-186 algoritmust azonban csak kutatási célokra javaslom.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32638">
    <w:multiLevelType w:val="hybridMultilevel"/>
    <w:lvl w:ilvl="0" w:tplc="52231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32638">
    <w:abstractNumId w:val="74432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843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