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ORMÓDI BÉLA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ormodim@gmail.com</w:t>
            </w:r>
            <w:r w:rsidRPr="002361E2">
              <w:rPr>
                <w:i/>
              </w:rPr>
              <w:br/>
            </w:r>
            <w:r w:rsidR="00A96AEC">
              <w:t>mezőgazdasági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Lantos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fehér fagyöngy (viscum album l.) vegetatív részeinek antioxidáns-kapacitás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országos tudományos diákköri dolgozatom tárgyköre a fehér fagyöngy (Viscum album L.)</w:t>
      </w:r>
      <w:r>
        <w:rPr>
          <w:color w:val="000000"/>
          <w:sz w:val="24"/>
          <w:szCs w:val="24"/>
        </w:rPr>
        <w:br/>
        <w:t xml:space="preserve">vegetatív részeinek antioxidáns kapacitás meghatározását foglalta magában.</w:t>
      </w:r>
      <w:r>
        <w:rPr>
          <w:color w:val="000000"/>
          <w:sz w:val="24"/>
          <w:szCs w:val="24"/>
        </w:rPr>
        <w:br/>
        <w:t xml:space="preserve">A korszerű táplálkozási szokásoknak megfelelően egyre nő az igény a természetes</w:t>
      </w:r>
      <w:r>
        <w:rPr>
          <w:color w:val="000000"/>
          <w:sz w:val="24"/>
          <w:szCs w:val="24"/>
        </w:rPr>
        <w:br/>
        <w:t xml:space="preserve">alapanyagok iránt, így a gyógyteák fogyasztása iránt is. A fehér fagyöngy számos fa</w:t>
      </w:r>
      <w:r>
        <w:rPr>
          <w:color w:val="000000"/>
          <w:sz w:val="24"/>
          <w:szCs w:val="24"/>
        </w:rPr>
        <w:br/>
        <w:t xml:space="preserve">lombkoronái közt élősködő gömb alakú növény, értékes részeinek, így a virágos ún. vegetatív</w:t>
      </w:r>
      <w:r>
        <w:rPr>
          <w:color w:val="000000"/>
          <w:sz w:val="24"/>
          <w:szCs w:val="24"/>
        </w:rPr>
        <w:br/>
        <w:t xml:space="preserve">részeinek, vagyis a hajtásoknak (Visci albae stipes) és a leveleknek (Visci folium) a</w:t>
      </w:r>
      <w:r>
        <w:rPr>
          <w:color w:val="000000"/>
          <w:sz w:val="24"/>
          <w:szCs w:val="24"/>
        </w:rPr>
        <w:br/>
        <w:t xml:space="preserve">gyógyhatása már régóta ismert a természetgyógyászat területén.</w:t>
      </w:r>
      <w:r>
        <w:rPr>
          <w:color w:val="000000"/>
          <w:sz w:val="24"/>
          <w:szCs w:val="24"/>
        </w:rPr>
        <w:br/>
        <w:t xml:space="preserve">Ezen érdeklődésemet felkeltő szempontok alapján a következő célokat tűztem ki magam</w:t>
      </w:r>
      <w:r>
        <w:rPr>
          <w:color w:val="000000"/>
          <w:sz w:val="24"/>
          <w:szCs w:val="24"/>
        </w:rPr>
        <w:br/>
        <w:t xml:space="preserve">elé. A fehér fagyöngy (Viscum album L.) morfológiai, élettani sajátságainak tanulmányozása</w:t>
      </w:r>
      <w:r>
        <w:rPr>
          <w:color w:val="000000"/>
          <w:sz w:val="24"/>
          <w:szCs w:val="24"/>
        </w:rPr>
        <w:br/>
        <w:t xml:space="preserve">után a különböző fajokhoz tartozó fákról (akác, kőris, nyár, fekete dió, juhar) begyűjtött fehér</w:t>
      </w:r>
      <w:r>
        <w:rPr>
          <w:color w:val="000000"/>
          <w:sz w:val="24"/>
          <w:szCs w:val="24"/>
        </w:rPr>
        <w:br/>
        <w:t xml:space="preserve">fagyöngy levél és leveles hajtások beltartalmának antioxidáns-kapacitás spektrofotometriás</w:t>
      </w:r>
      <w:r>
        <w:rPr>
          <w:color w:val="000000"/>
          <w:sz w:val="24"/>
          <w:szCs w:val="24"/>
        </w:rPr>
        <w:br/>
        <w:t xml:space="preserve">vizsgálata és azok kiértékelése volt a célom.</w:t>
      </w:r>
      <w:r>
        <w:rPr>
          <w:color w:val="000000"/>
          <w:sz w:val="24"/>
          <w:szCs w:val="24"/>
        </w:rPr>
        <w:br/>
        <w:t xml:space="preserve">A kedvező teafogyasztási szokások miatt a fagyöngyből készült teák tanulmányozása is</w:t>
      </w:r>
      <w:r>
        <w:rPr>
          <w:color w:val="000000"/>
          <w:sz w:val="24"/>
          <w:szCs w:val="24"/>
        </w:rPr>
        <w:br/>
        <w:t xml:space="preserve">a célom volt. Mindezek megismeréséhez korszerű analitikai, spektrofotometriás méréseket</w:t>
      </w:r>
      <w:r>
        <w:rPr>
          <w:color w:val="000000"/>
          <w:sz w:val="24"/>
          <w:szCs w:val="24"/>
        </w:rPr>
        <w:br/>
        <w:t xml:space="preserve">választottam az antioxidáns kapacitás vizsgálatára, az összes polifenol tartalom (TPC) és több</w:t>
      </w:r>
      <w:r>
        <w:rPr>
          <w:color w:val="000000"/>
          <w:sz w:val="24"/>
          <w:szCs w:val="24"/>
        </w:rPr>
        <w:br/>
        <w:t xml:space="preserve">módszerrel mért antioxidáns kapacitás (FRAP, DPPH) meghatározására.</w:t>
      </w:r>
      <w:r>
        <w:rPr>
          <w:color w:val="000000"/>
          <w:sz w:val="24"/>
          <w:szCs w:val="24"/>
        </w:rPr>
        <w:br/>
        <w:t xml:space="preserve">Eredményeim alapján a gyökfogó kapacitás (44,06%), vasredukálóképesség (5,37 mg/g)</w:t>
      </w:r>
      <w:r>
        <w:rPr>
          <w:color w:val="000000"/>
          <w:sz w:val="24"/>
          <w:szCs w:val="24"/>
        </w:rPr>
        <w:br/>
        <w:t xml:space="preserve">és az összes polifenol tartalom meghatározása esetében (0,65 mg/g) is a magas kőrisről</w:t>
      </w:r>
      <w:r>
        <w:rPr>
          <w:color w:val="000000"/>
          <w:sz w:val="24"/>
          <w:szCs w:val="24"/>
        </w:rPr>
        <w:br/>
        <w:t xml:space="preserve">szedett fehér fagyöngy leveles hajtásainak értéke volt a legjobb. A teák esetében a gyökfogó</w:t>
      </w:r>
      <w:r>
        <w:rPr>
          <w:color w:val="000000"/>
          <w:sz w:val="24"/>
          <w:szCs w:val="24"/>
        </w:rPr>
        <w:br/>
        <w:t xml:space="preserve">kapacitás (54,83%), a vasredukálóképesség (6,39 mg/g) és az összes polifenol tartalom</w:t>
      </w:r>
      <w:r>
        <w:rPr>
          <w:color w:val="000000"/>
          <w:sz w:val="24"/>
          <w:szCs w:val="24"/>
        </w:rPr>
        <w:br/>
        <w:t xml:space="preserve">meghatározása esetében (0,81 mg/g) is a Györgytea márkájú teának értéke volt a legjobb.</w:t>
      </w:r>
      <w:r>
        <w:rPr>
          <w:color w:val="000000"/>
          <w:sz w:val="24"/>
          <w:szCs w:val="24"/>
        </w:rPr>
        <w:br/>
        <w:t xml:space="preserve">Tudományos kísérletem összefoglalva. Jól látható, hogy a magas kőrisről (Fraxinus</w:t>
      </w:r>
      <w:r>
        <w:rPr>
          <w:color w:val="000000"/>
          <w:sz w:val="24"/>
          <w:szCs w:val="24"/>
        </w:rPr>
        <w:br/>
        <w:t xml:space="preserve">excelsior L.) származó fehér fagyöngy leveles hajtásai és a Györgytea, ígéretes és meggyőző</w:t>
      </w:r>
      <w:r>
        <w:rPr>
          <w:color w:val="000000"/>
          <w:sz w:val="24"/>
          <w:szCs w:val="24"/>
        </w:rPr>
        <w:br/>
        <w:t xml:space="preserve">eredményeket mutatott mindhárom mérési módszer elvégzése után. Javaslatom, hogy a jövő</w:t>
      </w:r>
      <w:r>
        <w:rPr>
          <w:color w:val="000000"/>
          <w:sz w:val="24"/>
          <w:szCs w:val="24"/>
        </w:rPr>
        <w:br/>
        <w:t xml:space="preserve">nemzedéke további vizsgálatokat folytasson a két említett mintával, ugyanis mindkettő</w:t>
      </w:r>
      <w:r>
        <w:rPr>
          <w:color w:val="000000"/>
          <w:sz w:val="24"/>
          <w:szCs w:val="24"/>
        </w:rPr>
        <w:br/>
        <w:t xml:space="preserve">magasan kiemelkedik a többi közül.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18620">
    <w:multiLevelType w:val="hybridMultilevel"/>
    <w:lvl w:ilvl="0" w:tplc="29994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18620">
    <w:abstractNumId w:val="43818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665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