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DORINA DÖMÖTÖR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domotor.dorina1@gmail.com</w:t>
            </w:r>
            <w:r w:rsidRPr="002361E2">
              <w:rPr>
                <w:i/>
              </w:rPr>
              <w:br/>
            </w:r>
            <w:r w:rsidR="00A96AEC">
              <w:t>Business Administration and Management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Anita Antal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associate professor, PE ZEK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 competition a competition? Competitiveness in the world of football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topic of my research is the examination of the possibilities of measuring competitiveness in the world of football. Along these lines, I am looking for answers to the following research questions: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can competitiveness be interpreted/defined in the world of football clubs/associations?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what extent can general corporate competitiveness models be used to measure the competitiveness of a special sector, i.e. football?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model would be used to measure the competitiveness of the football sports sector?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Does geographical location have an influence on successful operation?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addition, in the theoretical part of my research, I review competitiveness itself, as well as the concepts of terms closely related to it (competition, efficiency, productivity). After that, I will examine which factors have an impact on competitiveness both at the regional and company level. Furthermore, I listed competitiveness methods in both segments, for which I have the help of studies on the development of national-level development, competitiveness measurement, the Hungarian National Bank's competitiveness measurement, the Competitiveness Index, and the Small Business Competitiveness Index.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will review the competitive situation of football as a sport in the domestic context, and then I will also take an international perspective in order to present a more complete picture. It is important to analyze how the business got into sports that were initially only fun, and in which areas it is present. On an international level, I am examining the famous English football, looking at the factors that form the basis of its competitiveness through the outstanding example of Manchester United. After that, I examine Hungarian football comprehensively, where does our country stand now in relation to international teams, and how does domestic football differ from foreign football.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empirical analysis focuses on two teams from our country. Thanks to the ongoing transformation, the focus seems to be more and more on the capital city teams. For this investigation, I am investigating a rural team, ZTE FC, and a capital team, Ferencvárosi TC, as a contrast, in order to get answers to my specific questions related to the research. With my research, I would like to open a new segment of domestic football and give appropriate suggestions for measuring competitiveness in this sector by highlighting the factors that cause successful operation and the risk factors that cause weaknesses.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91738">
    <w:multiLevelType w:val="hybridMultilevel"/>
    <w:lvl w:ilvl="0" w:tplc="32161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91738">
    <w:abstractNumId w:val="264917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470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