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FLÓRA FARKAS</w:t>
            </w:r>
          </w:p>
          <w:p w:rsidR="00C275A3" w:rsidRDefault="00186641" w:rsidP="00C275A3">
            <w:pPr>
              <w:pStyle w:val="Hallgatokepzes"/>
            </w:pPr>
            <w:r w:rsidRPr="002361E2">
              <w:rPr>
                <w:i/>
              </w:rPr>
              <w:t>frksflora@gmail.com</w:t>
            </w:r>
            <w:r w:rsidRPr="002361E2">
              <w:rPr>
                <w:i/>
              </w:rPr>
              <w:br/>
            </w:r>
            <w:r w:rsidR="00A96AEC">
              <w:t>Finance and Accounting</w:t>
            </w:r>
            <w:r w:rsidR="00A96AEC">
              <w:br/>
            </w:r>
            <w:r w:rsidR="00E77B23">
              <w:t>BA, 3.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Antal</w:t>
            </w:r>
          </w:p>
          <w:p w:rsidR="00DB4822" w:rsidRDefault="00DB4822" w:rsidP="009763E0">
            <w:pPr>
              <w:pStyle w:val="Konzulensektitulus"/>
            </w:pPr>
            <w:r w:rsidRPr="00DB4822">
              <w:t>college 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much do we consume during the pandemic? – Food retailing during the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coronavirus pandemic emerging from China at the end of 2019 and the crisis stemming from the virus affected all economic actors. My research focuses on studying changes in household consumption through an analysis of the retail sector.</w:t>
      </w:r>
      <w:r>
        <w:rPr>
          <w:color w:val="000000"/>
          <w:sz w:val="24"/>
          <w:szCs w:val="24"/>
        </w:rPr>
        <w:br/>
        <w:t xml:space="preserve">The study aims to establish how our consumption changed as a result of the pandemic through a situation analysis of food retailing businesses. I wish to emphasise that my research specifically focuses on businesses by measuring their performance in the period between 2018 and 2020. Before starting the research, I assumed that food consumption would decline during the period of the pandemic so far, because incomes declined, for example, (e.g. due to lay-offs, unpaid leave etc.) leading to a downturn in the analysed business sector as well.</w:t>
      </w:r>
      <w:r>
        <w:rPr>
          <w:color w:val="000000"/>
          <w:sz w:val="24"/>
          <w:szCs w:val="24"/>
        </w:rPr>
        <w:br/>
        <w:t xml:space="preserve">Based on my assumptions, I formulated and examined the validity of the following hypotheses:</w:t>
      </w:r>
      <w:r>
        <w:rPr>
          <w:color w:val="000000"/>
          <w:sz w:val="24"/>
          <w:szCs w:val="24"/>
        </w:rPr>
        <w:br/>
        <w:t xml:space="preserve">H1: During the pandemic, turnover at analysed food retail businesses is showing a declining trend.</w:t>
      </w:r>
      <w:r>
        <w:rPr>
          <w:color w:val="000000"/>
          <w:sz w:val="24"/>
          <w:szCs w:val="24"/>
        </w:rPr>
        <w:br/>
        <w:t xml:space="preserve">H2: During the pandemic, the profitability of analysed food retail businesses is showing a declining trend.</w:t>
      </w:r>
      <w:r>
        <w:rPr>
          <w:color w:val="000000"/>
          <w:sz w:val="24"/>
          <w:szCs w:val="24"/>
        </w:rPr>
        <w:br/>
        <w:t xml:space="preserve">H3: During the pandemic, the productivity/efficiency of analysed food retail businesses is also showing a declining trend.</w:t>
      </w:r>
      <w:r>
        <w:rPr>
          <w:color w:val="000000"/>
          <w:sz w:val="24"/>
          <w:szCs w:val="24"/>
        </w:rPr>
        <w:br/>
        <w:t xml:space="preserve">H4: The market position of the businesses changed during the analysed period.</w:t>
      </w:r>
      <w:r>
        <w:rPr>
          <w:color w:val="000000"/>
          <w:sz w:val="24"/>
          <w:szCs w:val="24"/>
        </w:rPr>
        <w:br/>
        <w:t xml:space="preserve">To substantiate my hypotheses, I am examining the position of the largest retail chain stores with national coverage in Hungary in terms of turnover, profitability, productivity and efficiency.</w:t>
      </w:r>
      <w:r>
        <w:rPr>
          <w:color w:val="000000"/>
          <w:sz w:val="24"/>
          <w:szCs w:val="24"/>
        </w:rPr>
        <w:br/>
        <w:t xml:space="preserve">I started to address the topic by establishing the theoretical background, where I characterise and present the retail sector, followed by the food retail sector in greater detail. The part containing empirical research consists of calculations based on my measurements, and the definition and drafting of the method of market positioning. I process data with financial-statistical methods (indicators, trends, breakdown method etc.), for which I use the MS Excel software and its data analytics options (e.g. correlation analysis).</w:t>
      </w:r>
      <w:r>
        <w:rPr>
          <w:color w:val="000000"/>
          <w:sz w:val="24"/>
          <w:szCs w:val="24"/>
        </w:rPr>
        <w:br/>
        <w:t xml:space="preserve">The results and findings of my research may contribute to determining and interpreting effects materialising during crises that are similar to the current one. My research is also intended to further enrich the scope of research and studies in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78065">
    <w:multiLevelType w:val="hybridMultilevel"/>
    <w:lvl w:ilvl="0" w:tplc="86966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78065">
    <w:abstractNumId w:val="61478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029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