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VIZI TÍMEA</w:t>
            </w:r>
          </w:p>
          <w:p w:rsidR="00C275A3" w:rsidRDefault="00186641" w:rsidP="00C275A3">
            <w:pPr>
              <w:pStyle w:val="Hallgatokepzes"/>
            </w:pPr>
            <w:r w:rsidRPr="002361E2">
              <w:rPr>
                <w:i/>
              </w:rPr>
              <w:t>vizitimi99@gmail.com</w:t>
            </w:r>
            <w:r w:rsidRPr="002361E2">
              <w:rPr>
                <w:i/>
              </w:rPr>
              <w:br/>
            </w:r>
            <w:r w:rsidR="00A96AEC">
              <w:t>Pénzügy és számvitel</w:t>
            </w:r>
            <w:r w:rsidR="00A96AEC">
              <w:br/>
            </w:r>
            <w:r w:rsidR="00E77B23">
              <w:t>BA, 5. félév</w:t>
            </w:r>
          </w:p>
          <w:p w:rsidR="00C265CE" w:rsidRPr="009E5FF1" w:rsidRDefault="00E77B23" w:rsidP="009763E0">
            <w:pPr>
              <w:pStyle w:val="Hallgatointezmeny-kar"/>
              <w:rPr>
                <w:b/>
                <w:caps/>
              </w:rPr>
            </w:pPr>
            <w:r>
              <w:t>Pannon Egyetem</w:t>
            </w:r>
            <w:r w:rsidR="00C275A3">
              <w:br/>
            </w:r>
            <w:r w:rsidR="00DB4822">
              <w:t>Gazdálkodási Kar Zalaegerszeg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Balázsné Dr. Lendvai Marietta</w:t>
            </w:r>
          </w:p>
          <w:p w:rsidR="00DB4822" w:rsidRDefault="00DB4822" w:rsidP="009763E0">
            <w:pPr>
              <w:pStyle w:val="Konzulensektitulus"/>
            </w:pPr>
            <w:r w:rsidRPr="00DB4822">
              <w:t>főiskolai docens, PE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bankok tudásmegosztó szerepe a vállalkozások pénzügyi kultúrájának fejlesztésében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modern, jól működő vállalatok üzleti stratégiájának elengedhetetlen része a tudásmenedzsment, hiszen a vezetés esszenciája, hogy a felhalmozódott tudást gyümölcsöző formába alakítsuk át. Egy folyamatosan fejlődő cég számára minden információ, régi jó gyakorlat vagy tapasztalat kincset ér, viszont ezek helyes összegyűjtése, rendezése és továbbadása nélkül aligha lehet hosszú távon eredményes üzletmenetet folytatni. A belső információs rendszeren kívül ma már a vállalkozások számos külső információforrásra és tudástárra is támaszkodhatnak. Vajon a bankok szolgáltatási palettájuk bővítésén kívül milyen tudásmegosztó szerepet vállalnak, amivel a vállalkozói szektornak segítséget nyújtanak?</w:t>
      </w:r>
    </w:p>
    <w:p>
      <w:pPr>
        <w:widowControl w:val="on"/>
        <w:pBdr/>
        <w:spacing w:before="240" w:after="240" w:line="240" w:lineRule="auto"/>
        <w:ind w:left="0" w:right="0"/>
        <w:jc w:val="left"/>
      </w:pPr>
      <w:r>
        <w:rPr>
          <w:color w:val="000000"/>
          <w:sz w:val="24"/>
          <w:szCs w:val="24"/>
        </w:rPr>
        <w:t xml:space="preserve">A kérdés megválaszolásához vezető úton dolgozatomban kitérek a tudásmenedzsment elméleti oldalára, majd a vállalkozások pénzügyi kultúráját veszem górcső alá.</w:t>
      </w:r>
    </w:p>
    <w:p>
      <w:pPr>
        <w:widowControl w:val="on"/>
        <w:pBdr/>
        <w:spacing w:before="240" w:after="240" w:line="240" w:lineRule="auto"/>
        <w:ind w:left="0" w:right="0"/>
        <w:jc w:val="left"/>
      </w:pPr>
      <w:r>
        <w:rPr>
          <w:color w:val="000000"/>
          <w:sz w:val="24"/>
          <w:szCs w:val="24"/>
        </w:rPr>
        <w:t xml:space="preserve">Pályamunkám gyakorlati részében egyrészt feltérképezem, majd összemérem a hazai nagybankok tudásmegosztó stratégiáját és gyakorlatát a vállalkozások irányába, másrészt online kérdőíves felmérés keretében zala megyei cégek tapasztalatait és benyomásait mérem fel elsődleges bankjuk tudásmegosztó tevékenységéről, s aktivitásáról. Végül javaslatokat teszek az eredmények alapján, hogy a bankok hogyan tudnák javítani tudásteremtő- és megosztó erejüket, s ezáltal versenyképességüket.</w:t>
      </w:r>
    </w:p>
    <w:p>
      <w:pPr>
        <w:widowControl w:val="on"/>
        <w:pBdr/>
        <w:spacing w:before="240" w:after="240" w:line="240" w:lineRule="auto"/>
        <w:ind w:left="0" w:right="0"/>
        <w:jc w:val="left"/>
      </w:pPr>
      <w:r>
        <w:rPr>
          <w:color w:val="000000"/>
          <w:sz w:val="24"/>
          <w:szCs w:val="24"/>
        </w:rPr>
        <w:t xml:space="preserve">Az egyre kiélezettebb versenyben szem előtt kell tartani a banki szolgáltatóknak is De Geus, a Royal Dutch Shell egykori stratégiai tervezési igazgatójának gondolatait, miszerint „A jövő egyedüli fenntartható versenyelőnye az a képesség lesz, ha egy cég gyorsabban tud tanulni, mint versenytársai.”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88790">
    <w:multiLevelType w:val="hybridMultilevel"/>
    <w:lvl w:ilvl="0" w:tplc="25726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88790">
    <w:abstractNumId w:val="240887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96091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