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TIMEA VIZI</w:t>
            </w:r>
          </w:p>
          <w:p w:rsidR="00C275A3" w:rsidRDefault="00186641" w:rsidP="00C275A3">
            <w:pPr>
              <w:pStyle w:val="Hallgatokepzes"/>
            </w:pPr>
            <w:r w:rsidRPr="002361E2">
              <w:rPr>
                <w:i/>
              </w:rPr>
              <w:t>vizitimi99@gmail.com</w:t>
            </w:r>
            <w:r w:rsidRPr="002361E2">
              <w:rPr>
                <w:i/>
              </w:rPr>
              <w:br/>
            </w:r>
            <w:r w:rsidR="00A96AEC">
              <w:t>Finance and Accounting</w:t>
            </w:r>
            <w:r w:rsidR="00A96AEC">
              <w:br/>
            </w:r>
            <w:r w:rsidR="00E77B23">
              <w:t>BA, 5. semester</w:t>
            </w:r>
          </w:p>
          <w:p w:rsidR="00C265CE" w:rsidRPr="009E5FF1" w:rsidRDefault="00E77B23" w:rsidP="009763E0">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Marietta Balazsne Lendvai</w:t>
            </w:r>
          </w:p>
          <w:p w:rsidR="00DB4822" w:rsidRDefault="00DB4822" w:rsidP="009763E0">
            <w:pPr>
              <w:pStyle w:val="Konzulensektitulus"/>
            </w:pPr>
            <w:r w:rsidRPr="00DB4822">
              <w:t> college professor,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banks in knowledge-sharing in the development of the financial culture of enterprises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Knowledge management is an essential part of the business strategy of modern, well-functioning companies, since the essence of management is to transform the accumulated knowledge into a fruitful form. For a continuously developing company, all information, old good practice or experience is a treasure, but without the correct collection, arrangement and transmission of these, it is hardly possible to conduct successful business in the long term. In addition to the internal information system, businesses can now also rely on many external information sources and knowledge repositories. In addition to expanding their range of services, what kind of knowledge-sharing role do banks undertake to help the entrepreneurial sector?</w:t>
      </w:r>
    </w:p>
    <w:p>
      <w:pPr>
        <w:widowControl w:val="on"/>
        <w:pBdr/>
        <w:spacing w:before="240" w:after="240" w:line="240" w:lineRule="auto"/>
        <w:ind w:left="0" w:right="0"/>
        <w:jc w:val="left"/>
      </w:pPr>
      <w:r>
        <w:rPr>
          <w:color w:val="000000"/>
          <w:sz w:val="24"/>
          <w:szCs w:val="24"/>
        </w:rPr>
        <w:t xml:space="preserve">On the way to answering this question, in my thesis I will cover the theoretical side of knowledge management, and then I will scrutinize the financial culture of enterprises.</w:t>
      </w:r>
      <w:r>
        <w:rPr>
          <w:color w:val="000000"/>
          <w:sz w:val="24"/>
          <w:szCs w:val="24"/>
        </w:rPr>
        <w:br/>
        <w:t xml:space="preserve">In the practical part of my thesis, on the one hand, I will map and then compare the knowledge sharing strategy and practice of major domestic banks towards businesses, and on the other hand, I will assess the experiences and impressions of Zala county companies about the knowledge sharing activities and activities of their primary bank in the framework of an online questionnaire survey. Finally, based on the results, I make suggestions as to how banks could improve their knowledge-creating and sharing power, and thus their competitiveness.</w:t>
      </w:r>
    </w:p>
    <w:p>
      <w:pPr>
        <w:widowControl w:val="on"/>
        <w:pBdr/>
        <w:spacing w:before="240" w:after="240" w:line="240" w:lineRule="auto"/>
        <w:ind w:left="0" w:right="0"/>
        <w:jc w:val="left"/>
      </w:pPr>
      <w:r>
        <w:rPr>
          <w:color w:val="000000"/>
          <w:sz w:val="24"/>
          <w:szCs w:val="24"/>
        </w:rPr>
        <w:t xml:space="preserve">In the ever-increasing competition, banking service providers should also keep in mind the thoughts of De Geus, the former strategic planning director of Royal Dutch Shell, according to which "The only sustainable competitive advantage of the future will be the ability for a company to learn faster than its competitors."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516912">
    <w:multiLevelType w:val="hybridMultilevel"/>
    <w:lvl w:ilvl="0" w:tplc="795571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516912">
    <w:abstractNumId w:val="925169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12555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