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feher.luca97@gmail.com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Kende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leíró normák romaellenességre tett befolyása az észlelt fenyegetettség érzésén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kutatás a romákkal kapcsolatos társas normák, az észlelt kulturális fenyegetettség és előítéletek viszonyát vizsgálja. Magyarországon társadalmilag egészen elfogadottnak mondható a romák felé irányuló előítéletesség, amely normateremtő hatással bírhat és megnyilvánulhat nyílt sztereotipizálásban vagy meg nem érdemelt előnyök hiedelmében.</w:t>
      </w:r>
      <w:r>
        <w:rPr>
          <w:color w:val="000000"/>
          <w:sz w:val="24"/>
          <w:szCs w:val="24"/>
        </w:rPr>
        <w:br/>
        <w:t xml:space="preserve">A leíró normák és a szimbolikus fenyegetettség érzése egyaránt bejósolják a kisebbségi csoporttal szembeni előítéletességet, ezért azt feltételeztük, hogy a társas leíró normák az észlelt kulturális fenyegetettség érzésén keresztül hatnak az előítéletekre. Az Első vizsgálatban magyar reprezentatív mintán (N=1035) végzett elemzések eredményei alapján azt állíthatjuk, hogy a leíró normák az észlelt kulturális fenyegetettség érzésének mediációján keresztül jósolták be az előítéleteket. A Második vizsgálatban a leíró normák manipulációjával szándékoztuk megváltoztatni a mért előítéleteket. Az ELTE diákjaival végzett kísérlet (N=306) eredményében viszont a csoportok között csak az észlelt kulturális fenyegetettség mértékében találtunk a manipulációnak megfelelő, szignifikáns eltérést, az előítéletességben nem. A kulturális fenyegetettség mediáló szerepe a leíró normák előítéletekre tett hatásában ezen kutatás eredményében is megjelent.</w:t>
      </w:r>
      <w:r>
        <w:rPr>
          <w:color w:val="000000"/>
          <w:sz w:val="24"/>
          <w:szCs w:val="24"/>
        </w:rPr>
        <w:br/>
        <w:t xml:space="preserve">A kutatás eredményei kapcsán kérdések merülnek fel a kulturális fenyegetettség előítéletességben játszott szerepével kapcsolatban, valamint az eredmények a téma további vizsgálatának fontosságát hangsúlyozzák.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63784">
    <w:multiLevelType w:val="hybridMultilevel"/>
    <w:lvl w:ilvl="0" w:tplc="76284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63784">
    <w:abstractNumId w:val="568637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322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