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TAGYI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tagyiszabolcs@gmail.com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Székesfehérvári SZC Szechenyi István Műszaki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oktató,  Székesfehérvári SzC Széchenyi István Műszaki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Automata napelem mozgató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 energiától nagyban függ a világunk, a gazdaságunk és a mindennapi életünk is. A jövőre való tekintettel még az egyéni közlekedésünkben is egyre nagyobb teret hódít az elektromos energia. A jelen villamosenergia hálózat nagyrészt a fosszilis energiahordozókon alapul, illetve az atomenergián. Ezek az energiahordozók, és a hozzájuk rendelt erőművek földrajzilag kötöttek, a villamos energiát a felhasználás helyére el kell szálitani valamilyen vezetékrendszeren keresztül. A meglévő energiarendszert kiegészítheti a mozgató rendszerrel támogatott napelemes megoldás.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 egy olyan napelemek mozgatására alkalmas rendszer fejlesztése, amely alkalmas a már meglévő, illetve az új fejlesztésű napelemes megoldások továbbfejlesztésére. A mozgatórendszernek akkor van csak szüksége külső energiára a működéshez, amikor telepítik, vagy ha drasztikusan megváltoztak a telepítés után a körülmények, esetleg hibás a rendszer telepítése. Minden más esetben a mozgató rendszer tápellátását a napelem maga biztosítja. A kisebb rendszereket átlagember is könnyen használhatja, telepítheti.</w:t>
      </w:r>
      <w:r>
        <w:rPr>
          <w:color w:val="000000"/>
          <w:sz w:val="24"/>
          <w:szCs w:val="24"/>
        </w:rPr>
        <w:br/>
        <w:t xml:space="preserve">A mechanikai mozgató rendszer mindig egy napelemet mozgat, ez felhasználás helyétől függően lehet összehangolt, vagy független. Ezért a környezethez és a telepítés körülményeihez szabható ez a rendszer. A rendszerre szerelhető több típusú napelem is, ezért egy már meglévő, fixen telepített rendszernél is lehet egy fejlesztési lehetőség. A mozgatórendszer napelem rögzítése bizonyos mértékben tud alkalmazkodni az eltérő méretű napelemekhez. Telepíthető mozgó járműre is (pl. lakókocsi, lakóbusz), de ebben az esetben csak akkor léphet a mozgatórendszer működésbe, amikor a jármű telepített helyzetben van.</w:t>
      </w:r>
      <w:r>
        <w:rPr>
          <w:color w:val="000000"/>
          <w:sz w:val="24"/>
          <w:szCs w:val="24"/>
        </w:rPr>
        <w:br/>
        <w:t xml:space="preserve">A TDK dolgozatban bemutatott rendszer optimalizálja a napenergia felhasználást minimális energia ráfordítás mellet.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94624">
    <w:multiLevelType w:val="hybridMultilevel"/>
    <w:lvl w:ilvl="0" w:tplc="58382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94624">
    <w:abstractNumId w:val="94694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208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