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CSILLA-BRIGITTA FARKAS</w:t>
            </w:r>
          </w:p>
          <w:p w:rsidR="00C275A3" w:rsidRDefault="00186641" w:rsidP="00C275A3">
            <w:pPr>
              <w:pStyle w:val="Hallgatokepzes"/>
            </w:pPr>
            <w:r w:rsidRPr="002361E2">
              <w:rPr>
                <w:i/>
              </w:rPr>
              <w:t>csillafarkas95@gmail.com</w:t>
            </w:r>
            <w:r w:rsidRPr="002361E2">
              <w:rPr>
                <w:i/>
              </w:rPr>
              <w:br/>
            </w:r>
            <w:r w:rsidR="00A96AEC">
              <w:t>Entrepreneurship and Business Administration</w:t>
            </w:r>
            <w:r w:rsidR="00A96AEC">
              <w:br/>
            </w:r>
            <w:r w:rsidR="00E77B23">
              <w:t>MA, 1.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Gál</w:t>
            </w:r>
          </w:p>
          <w:p w:rsidR="00DB4822" w:rsidRDefault="00DB4822" w:rsidP="009763E0">
            <w:pPr>
              <w:pStyle w:val="Konzulensektitulus"/>
            </w:pPr>
            <w:r w:rsidRPr="00DB4822">
              <w:t>Assistant Professor,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Elite in Romania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Capital magazine’s The 300 richest Romanians entitled annex presents us with more and more interesting success stories, which can not only be interpreted as separate narratives, because the publication reveals a lot about the current economic elite. This realization started the research. The stories are interesting for everyone, sometimes we try to find the secret of success in them. Prosperity in everyday life also requires persistent work, a good idea is not enough. At the same time, many people believe that relationships are worth more than an original idea. The source of this idea can probably be traced back to the transition after the regime change, when the conversion from the planned economy to the market economy took place.</w:t>
      </w:r>
      <w:r>
        <w:rPr>
          <w:color w:val="000000"/>
          <w:sz w:val="24"/>
          <w:szCs w:val="24"/>
        </w:rPr>
        <w:br/>
        <w:t xml:space="preserve">From an empirical point of view, my research is based on the Capital annexes published in 2019 and 2020. My goal is to analyze the Romanian economic elite featured in Capital. The data source of the analysis is a database created on the basis of the 2019 publication, which enables to analyze a slice of the economic elite, and to create profiles along the chosen variables. The thesis ends with an outlook for the year 2020, with the help of which a comparison is also made with the characteristics of 2019.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17239">
    <w:multiLevelType w:val="hybridMultilevel"/>
    <w:lvl w:ilvl="0" w:tplc="73790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17239">
    <w:abstractNumId w:val="70717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901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