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CINTHIA BELÉN GARZÓN HUGO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cintygh2814@gmail.com</w:t>
            </w:r>
            <w:r w:rsidRPr="001067CD">
              <w:rPr>
                <w:i/>
              </w:rPr>
              <w:br/>
            </w:r>
            <w:r w:rsidR="00A96AEC">
              <w:t>Analitikus kemia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Salma Imre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Influence of the COVID-19 pandemic on the air quality in the main cities of Ecuador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covid-19; légszennyezés;Cuenca;Quito;Ecuador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first months of 2020 the entire world underwent a dramatic change when on March 11, the</w:t>
      </w:r>
      <w:r>
        <w:rPr>
          <w:color w:val="000000"/>
          <w:sz w:val="24"/>
          <w:szCs w:val="24"/>
        </w:rPr>
        <w:br/>
        <w:t xml:space="preserve">World Health Organization (WHO) declared a worldwide pandemic caused by novel severe acute</w:t>
      </w:r>
      <w:r>
        <w:rPr>
          <w:color w:val="000000"/>
          <w:sz w:val="24"/>
          <w:szCs w:val="24"/>
        </w:rPr>
        <w:br/>
        <w:t xml:space="preserve">respiratory syndrome coronavirus 2 (SARS-CoV-2) triggering the infectious disease COVID-19. In</w:t>
      </w:r>
      <w:r>
        <w:rPr>
          <w:color w:val="000000"/>
          <w:sz w:val="24"/>
          <w:szCs w:val="24"/>
        </w:rPr>
        <w:br/>
        <w:t xml:space="preserve">Ecuador as in other countries, some quarantine policies were implemented to control the spread of the</w:t>
      </w:r>
      <w:r>
        <w:rPr>
          <w:color w:val="000000"/>
          <w:sz w:val="24"/>
          <w:szCs w:val="24"/>
        </w:rPr>
        <w:br/>
        <w:t xml:space="preserve">new virus. These actions provided a unique opportunity to directly measure the air pollutants</w:t>
      </w:r>
      <w:r>
        <w:rPr>
          <w:color w:val="000000"/>
          <w:sz w:val="24"/>
          <w:szCs w:val="24"/>
        </w:rPr>
        <w:br/>
        <w:t xml:space="preserve">concentrations from reduced anthropogenic sources, including vehicle road traffic.</w:t>
      </w:r>
      <w:r>
        <w:rPr>
          <w:color w:val="000000"/>
          <w:sz w:val="24"/>
          <w:szCs w:val="24"/>
        </w:rPr>
        <w:br/>
        <w:t xml:space="preserve">The purpose of this work was to analyze and compare the effect of the legal measures implemented</w:t>
      </w:r>
      <w:r>
        <w:rPr>
          <w:color w:val="000000"/>
          <w:sz w:val="24"/>
          <w:szCs w:val="24"/>
        </w:rPr>
        <w:br/>
        <w:t xml:space="preserve">due to the Covid-19 pandemic in two main cities (Quito and Cuenca). The concentrations of NO 2 , CO,</w:t>
      </w:r>
      <w:r>
        <w:rPr>
          <w:color w:val="000000"/>
          <w:sz w:val="24"/>
          <w:szCs w:val="24"/>
        </w:rPr>
        <w:br/>
        <w:t xml:space="preserve">SO 2 , PM 2.5 , O 3 and meteorological data such as T, RH and SR from years 2017–2019 (Y Ref) and 2020</w:t>
      </w:r>
      <w:r>
        <w:rPr>
          <w:color w:val="000000"/>
          <w:sz w:val="24"/>
          <w:szCs w:val="24"/>
        </w:rPr>
        <w:br/>
        <w:t xml:space="preserve">were compared and evaluated. The comparative methods used were the relative difference (Rdiff)</w:t>
      </w:r>
      <w:r>
        <w:rPr>
          <w:color w:val="000000"/>
          <w:sz w:val="24"/>
          <w:szCs w:val="24"/>
        </w:rPr>
        <w:br/>
        <w:t xml:space="preserve">which expresses the magnitude of the changes and standardised anomaly (SAly) that indicates its</w:t>
      </w:r>
      <w:r>
        <w:rPr>
          <w:color w:val="000000"/>
          <w:sz w:val="24"/>
          <w:szCs w:val="24"/>
        </w:rPr>
        <w:br/>
        <w:t xml:space="preserve">reliability.</w:t>
      </w:r>
      <w:r>
        <w:rPr>
          <w:color w:val="000000"/>
          <w:sz w:val="24"/>
          <w:szCs w:val="24"/>
        </w:rPr>
        <w:br/>
        <w:t xml:space="preserve">The results obtained show that there were several coherent and indirect indications that the changes</w:t>
      </w:r>
      <w:r>
        <w:rPr>
          <w:color w:val="000000"/>
          <w:sz w:val="24"/>
          <w:szCs w:val="24"/>
        </w:rPr>
        <w:br/>
        <w:t xml:space="preserve">were mainly caused by the reduced traffic. This concludes that, in Cuenca, the concentrations of NO 2</w:t>
      </w:r>
      <w:r>
        <w:rPr>
          <w:color w:val="000000"/>
          <w:sz w:val="24"/>
          <w:szCs w:val="24"/>
        </w:rPr>
        <w:br/>
        <w:t xml:space="preserve">and CO decreased considerably by -66 % and -34%, respectively, there was a modestly reduction of</w:t>
      </w:r>
      <w:r>
        <w:rPr>
          <w:color w:val="000000"/>
          <w:sz w:val="24"/>
          <w:szCs w:val="24"/>
        </w:rPr>
        <w:br/>
        <w:t xml:space="preserve">some other species such as PM 2.5 mass and SO 2 , while O 3 showed an increasing tendency (+107%). At</w:t>
      </w:r>
      <w:r>
        <w:rPr>
          <w:color w:val="000000"/>
          <w:sz w:val="24"/>
          <w:szCs w:val="24"/>
        </w:rPr>
        <w:br/>
        <w:t xml:space="preserve">the same time, in Quito these changes were -75% for NO 2 , -48 % for CO, and +182 % for O 3 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836147">
    <w:multiLevelType w:val="hybridMultilevel"/>
    <w:lvl w:ilvl="0" w:tplc="931355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836147">
    <w:abstractNumId w:val="268361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96703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