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GALAJDA</w:t>
            </w:r>
          </w:p>
          <w:p w:rsidR="00C275A3" w:rsidRDefault="00186641" w:rsidP="00C275A3">
            <w:pPr>
              <w:pStyle w:val="Hallgatokepzes"/>
            </w:pPr>
            <w:r w:rsidRPr="002361E2">
              <w:rPr>
                <w:i/>
              </w:rPr>
              <w:t>galajda.eszter@t-online.hu</w:t>
            </w:r>
            <w:r w:rsidRPr="002361E2">
              <w:rPr>
                <w:i/>
              </w:rPr>
              <w:br/>
            </w:r>
            <w:r w:rsidR="00A96AEC">
              <w:t>Human resources</w:t>
            </w:r>
            <w:r w:rsidR="00A96AEC">
              <w:br/>
            </w:r>
            <w:r w:rsidR="00E77B23">
              <w:t>BSc, 7.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Siposné Dr Nándori</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 school teachers in the teacher qualification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point of view of a country's competitiveness, the success of the education system is of crucial importance, and the quality of education is greatly influenced by the situation of the teachers who teach in it. Therefore, it is no coincidence, that attention has been focused on it in Hungary in the recent years and that it has repeatedly been in the crossfire of social, political and professional debates.</w:t>
      </w:r>
    </w:p>
    <w:p>
      <w:pPr>
        <w:widowControl w:val="on"/>
        <w:pBdr/>
        <w:spacing w:before="240" w:after="240" w:line="240" w:lineRule="auto"/>
        <w:ind w:left="0" w:right="0"/>
        <w:jc w:val="left"/>
      </w:pPr>
      <w:r>
        <w:rPr>
          <w:color w:val="000000"/>
          <w:sz w:val="24"/>
          <w:szCs w:val="24"/>
        </w:rPr>
        <w:t xml:space="preserve">Within the field of education an extremely dynamic and complex change can be observed in the system of public education, and the most significant element of it is the teacher career model introduced in 2013, a complex HR tool to solve the performance evaluation of teachers. The focus of my investigation is the management of state-run high schools and the teachers working in them, since different rules and different circumstances apply to teachers of other educational institutions.</w:t>
      </w:r>
    </w:p>
    <w:p>
      <w:pPr>
        <w:widowControl w:val="on"/>
        <w:pBdr/>
        <w:spacing w:before="240" w:after="240" w:line="240" w:lineRule="auto"/>
        <w:ind w:left="0" w:right="0"/>
        <w:jc w:val="left"/>
      </w:pPr>
      <w:r>
        <w:rPr>
          <w:color w:val="000000"/>
          <w:sz w:val="24"/>
          <w:szCs w:val="24"/>
        </w:rPr>
        <w:t xml:space="preserve">The qualification system is an element of the newly established career path model, so by examining it, it becomes clear what the advantages and disadvantages of this special performance evaluation system are, and what effect its introduction has on teachers in areas such as salary, motivation, quality of work, the number of teachers and age composition.</w:t>
      </w:r>
    </w:p>
    <w:p>
      <w:pPr>
        <w:widowControl w:val="on"/>
        <w:pBdr/>
        <w:spacing w:before="240" w:after="240" w:line="240" w:lineRule="auto"/>
        <w:ind w:left="0" w:right="0"/>
        <w:jc w:val="left"/>
      </w:pPr>
      <w:r>
        <w:rPr>
          <w:color w:val="000000"/>
          <w:sz w:val="24"/>
          <w:szCs w:val="24"/>
        </w:rPr>
        <w:t xml:space="preserve">For my research, I analyzed statistical data, such as the number of teachers and the number of teachers, and I also conducted individual interviews, a total of seven ones. In order to be able to examine opinions related to the career model and teacher qualifications from as many perspectives as possible, I selected the composition of the interviewees as follows: three main board members; who has regularly qualified others, so they have a view of the system from both sides; two teachers at a higher level who have been working in the field for a long time; and two juniors. During the interviews, we talked about topics such as the attitude to the field and the opinion about the qualification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57193">
    <w:multiLevelType w:val="hybridMultilevel"/>
    <w:lvl w:ilvl="0" w:tplc="41003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57193">
    <w:abstractNumId w:val="54457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866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