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BUCHALTER NÓRA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buchalter.nora@gmail.com</w:t>
            </w:r>
            <w:r w:rsidRPr="002361E2">
              <w:rPr>
                <w:i/>
              </w:rPr>
              <w:br/>
            </w:r>
            <w:r w:rsidR="00A96AEC">
              <w:t>MBA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Kucsma Daniella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emberi erőforrás teljesítménymérésének lehetséges lépései egy termelő vállalat esetében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teljesítménymenedzsmenttel, azon belül teljesítménymérési- és értékelési módszerekkel - mint a humán erőforrás menedzsment egyik központi elemével - foglalkozom a Grand Tokaj Zrt. esetében. A teljesítménymenedzsmentnek legfőképpen az az értelme, hogy a megfelelő motivációs és ösztönzési rendszer kíséretében elősegítse a szervezet hatékonyabb működését, ezáltal piaci pozíciójának erősödését. Egy jó rendszerben kétoldalú kommunikáció folyik a vezető és a munkavállalók között, így utóbbiak tisztában vannak azzal, mit várnak el tőlük, valamint azzal is, hogy vezetőjük szerint milyen teljesítményt nyújtanak. Egy cég sikerének alapvető feltétele a jól teljesítő, motivált munkaerő, a humán erőforrás vállalati értékteremtésben betöltött szerepe vitathatatlan.</w:t>
      </w:r>
      <w:r>
        <w:rPr>
          <w:color w:val="000000"/>
          <w:sz w:val="24"/>
          <w:szCs w:val="24"/>
        </w:rPr>
        <w:br/>
        <w:t xml:space="preserve">Egy teljesítménymenedzsment rendszer akkor lesz sikeres, ha a vállalati kultúrának szerves része, és a vezetők nem kipipálandó adminisztratív teendőnek tartják, hanem elkötelezettek a rendszer működtetésében.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elkészítése során az volt a célom, hogy a Grand Tokaj Zrt., a történelmi Tokaj-hegyaljai Borvidék legnagyobb borászata számára olyan teljesítménymérési és értékelési módszereket mutassak be, amik segítséget nyújthatnak a rendszer bevezetésének első lépéseihez a jövőben.</w:t>
      </w:r>
      <w:r>
        <w:rPr>
          <w:color w:val="000000"/>
          <w:sz w:val="24"/>
          <w:szCs w:val="24"/>
        </w:rPr>
        <w:br/>
        <w:t xml:space="preserve">A téma aktualitását és jelentőségét indokolja, hogy a változó borpiaci környezet, a Borvidék működési problémái, valamint a régióba irányuló fejlesztési források várhatóan jelentős változásokat eredményeznek Tokaj-Hegyalja életében. Ezek a változások alapvetően határozzák meg a szőlőtermesztést, a bortermelést és borkereskedelmet, az infrastrukturális beruházásokat, a turizmus fejlődését és mindezek által a borvidéki foglalkoztatást a következő évtizedekre.</w:t>
      </w:r>
      <w:r>
        <w:rPr>
          <w:color w:val="000000"/>
          <w:sz w:val="24"/>
          <w:szCs w:val="24"/>
        </w:rPr>
        <w:br/>
        <w:t xml:space="preserve">Ebben a változó környezetben a cég számára stabilitást jó minőségű borok készítése, azok belföldi valamint export értékesítésének felfuttatása jelentheti, aminek alappillére egy hatékonyan és gazdaságosan működő, megfelelő humán erőforrással rendelkező szervezet.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594301">
    <w:multiLevelType w:val="hybridMultilevel"/>
    <w:lvl w:ilvl="0" w:tplc="787128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594301">
    <w:abstractNumId w:val="745943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08072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