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LAURA LIPTAI</w:t>
            </w:r>
          </w:p>
          <w:p w:rsidR="00C275A3" w:rsidRDefault="00186641" w:rsidP="00C275A3">
            <w:pPr>
              <w:pStyle w:val="Hallgatokepzes"/>
            </w:pPr>
            <w:r w:rsidRPr="002361E2">
              <w:rPr>
                <w:i/>
              </w:rPr>
              <w:t>liptailaura24@gmail.com</w:t>
            </w:r>
            <w:r w:rsidRPr="002361E2">
              <w:rPr>
                <w:i/>
              </w:rPr>
              <w:br/>
            </w:r>
            <w:r w:rsidR="00A96AEC">
              <w:t>International Business Economics</w:t>
            </w:r>
            <w:r w:rsidR="00A96AEC">
              <w:br/>
            </w:r>
            <w:r w:rsidR="00E77B23">
              <w:t>BSc,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Zoltán Nagy</w:t>
            </w:r>
          </w:p>
          <w:p w:rsidR="00DB4822" w:rsidRDefault="00DB4822" w:rsidP="009763E0">
            <w:pPr>
              <w:pStyle w:val="Konzulensektitulus"/>
            </w:pPr>
            <w:r w:rsidRPr="00DB4822">
              <w:t>Institute Director, 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Hungary and Catalonia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Catalonia and Hungary are two "countries" with completely different cultural, social and economic characteristics, two countries in two completely opposite corners of Europe, yet members of the same European Union. Although Catalonia cannot be considered an independent country at the moment, but only one of the most important autonomous provinces of Spain, I believe that a province that has been fighting for independence for decades, that has such a serious and significant economic background, can be considered a country in this comparison.</w:t>
      </w:r>
      <w:r>
        <w:rPr>
          <w:color w:val="000000"/>
          <w:sz w:val="24"/>
          <w:szCs w:val="24"/>
        </w:rPr>
        <w:br/>
        <w:t xml:space="preserve">In recent years, Catalonia has become an even more important province of Spain, as it has continued to develop, and the media have also constantly reported on its independence aspirations, as a significant proportion of the population have opted for secession, believing that Catalonia would be able to stand on its own feet in the European Union.</w:t>
      </w:r>
      <w:r>
        <w:rPr>
          <w:color w:val="000000"/>
          <w:sz w:val="24"/>
          <w:szCs w:val="24"/>
        </w:rPr>
        <w:br/>
        <w:t xml:space="preserve">The main question that I had to answer when writing my thesis was: how much more important is Catalonia's economy as an autonomous province, with a territory one third the size of Hungary's?</w:t>
      </w:r>
      <w:r>
        <w:rPr>
          <w:color w:val="000000"/>
          <w:sz w:val="24"/>
          <w:szCs w:val="24"/>
        </w:rPr>
        <w:br/>
        <w:t xml:space="preserve">In my research, I tried to carry out a more in-depth and comprehensive analysis and information gathering in order to get the most comprehensive picture possible of the similarities and differences between the two countries. In many cases, I also found it essential to carry out analysis at NUTS 2 and NUTS 3 level.</w:t>
      </w:r>
      <w:r>
        <w:rPr>
          <w:color w:val="000000"/>
          <w:sz w:val="24"/>
          <w:szCs w:val="24"/>
        </w:rPr>
        <w:br/>
        <w:t xml:space="preserve">In making the sigma and beta convergence calculations, I have sought to compare the two areas regionally and to analyse product specialisation in terms of external trade using the Balassa index.</w:t>
      </w:r>
      <w:r>
        <w:rPr>
          <w:color w:val="000000"/>
          <w:sz w:val="24"/>
          <w:szCs w:val="24"/>
        </w:rPr>
        <w:br/>
        <w:t xml:space="preserve">Overall, in the course of my thesis I have gained a lot of useful and interesting information and knowledge about Hungary and Catalonia. I have gained knowledge not only about society and the economy, but also about history, culture and economic relations with the European Union, which I can use in many areas of life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67895">
    <w:multiLevelType w:val="hybridMultilevel"/>
    <w:lvl w:ilvl="0" w:tplc="70905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67895">
    <w:abstractNumId w:val="12467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382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