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EVELIN KECSKÉS</w:t>
            </w:r>
          </w:p>
          <w:p w:rsidR="00C275A3" w:rsidRDefault="00186641" w:rsidP="00C275A3">
            <w:pPr>
              <w:pStyle w:val="Hallgatokepzes"/>
            </w:pPr>
            <w:r w:rsidRPr="002361E2">
              <w:rPr>
                <w:i/>
              </w:rPr>
              <w:t>kecskesevelin@gmail.com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Miklós Lukovics</w:t>
            </w:r>
          </w:p>
          <w:p w:rsidR="00DB4822" w:rsidRDefault="00DB4822" w:rsidP="009763E0">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Personally owned vehicles versus shared automated vehicles: cost structure and consumer attitudes of the mobility of the future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growing urban population increases the number of cars on the road, which has many negative effects. The solution may be to switch from owning a car to using public transport, and there is a new method represented by self-driving mobility. The fact that self-driving cars could be integrated with other transport options via a mobile phone application could provide a convenient and even cheaper way of travel for consumers, and a more sustainable future for cities.</w:t>
      </w:r>
    </w:p>
    <w:p>
      <w:pPr>
        <w:widowControl w:val="on"/>
        <w:pBdr/>
        <w:spacing w:before="240" w:after="240" w:line="240" w:lineRule="auto"/>
        <w:ind w:left="0" w:right="0"/>
        <w:jc w:val="left"/>
      </w:pPr>
      <w:r>
        <w:rPr>
          <w:color w:val="000000"/>
          <w:sz w:val="24"/>
          <w:szCs w:val="24"/>
        </w:rPr>
        <w:t xml:space="preserve">The purpose of my research is to compare the costs of owning a car or using a self-driving fleet in a simplified model, and also to examine the attitude of Hungarian road users whether they would switch from ownership to use, and if so, at how much savings. With this, my goal is also to assess whether economic rationality is sufficient to replace ownership with use.</w:t>
      </w:r>
    </w:p>
    <w:p>
      <w:pPr>
        <w:widowControl w:val="on"/>
        <w:pBdr/>
        <w:spacing w:before="240" w:after="240" w:line="240" w:lineRule="auto"/>
        <w:ind w:left="0" w:right="0"/>
        <w:jc w:val="left"/>
      </w:pPr>
      <w:r>
        <w:rPr>
          <w:color w:val="000000"/>
          <w:sz w:val="24"/>
          <w:szCs w:val="24"/>
        </w:rPr>
        <w:t xml:space="preserve">While answering these questions, the examination of the international literature highlighted the possible cost elements, while the overview of the existing systems provided insight into the prices used in practice. Since self-driving fleets are currently operating at a pilot level, we do not have accurate data about them, so I used a techno-economic analysis as a method, which is prepared in the early stages of the technologies and is based on uncertain data.</w:t>
      </w:r>
    </w:p>
    <w:p>
      <w:pPr>
        <w:widowControl w:val="on"/>
        <w:pBdr/>
        <w:spacing w:before="240" w:after="240" w:line="240" w:lineRule="auto"/>
        <w:ind w:left="0" w:right="0"/>
        <w:jc w:val="left"/>
      </w:pPr>
      <w:r>
        <w:rPr>
          <w:color w:val="000000"/>
          <w:sz w:val="24"/>
          <w:szCs w:val="24"/>
        </w:rPr>
        <w:t xml:space="preserve">Based on these, in my primary research, I determined the total cost of ownership or use (TCOU) in 2021 prices for self-owned conventional and self-driving cars and self-driving fleet. I have found that these are available with a wide spread in terms of prices, and savings can only be achieved in three cases compared to owning a conventional car.</w:t>
      </w:r>
    </w:p>
    <w:p>
      <w:pPr>
        <w:widowControl w:val="on"/>
        <w:pBdr/>
        <w:spacing w:before="240" w:after="240" w:line="240" w:lineRule="auto"/>
        <w:ind w:left="0" w:right="0"/>
        <w:jc w:val="left"/>
      </w:pPr>
      <w:r>
        <w:rPr>
          <w:color w:val="000000"/>
          <w:sz w:val="24"/>
          <w:szCs w:val="24"/>
        </w:rPr>
        <w:t xml:space="preserve">These three options were chosen by only a few people, compared with the answers of a self-administered survey. The most typical answer showed the attachment to the car, so it can be seen that despite the savings of up to 50%, only a small part of Hungarians would be willing to use the self-driving fleet. Therefore, economic rationality alone is not enough to reduce the number of cars. Besides, if governments find the situation serious enough, they could achieve a change by punishing private vehicles or supporting fleet use. It may also be important to inform society, improve its technological acceptance, make it possible to test the system, and specify the numbers that form the basis of the model, which may result further changes.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92505">
    <w:multiLevelType w:val="hybridMultilevel"/>
    <w:lvl w:ilvl="0" w:tplc="45869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92505">
    <w:abstractNumId w:val="957925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080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