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SÁNDOR BAGI</w:t>
            </w:r>
          </w:p>
          <w:p w:rsidR="00C275A3" w:rsidRDefault="00186641" w:rsidP="00C275A3">
            <w:pPr>
              <w:pStyle w:val="Hallgatokepzes"/>
            </w:pPr>
            <w:r w:rsidRPr="002361E2">
              <w:rPr>
                <w:i/>
              </w:rPr>
              <w:t>bsndr24@gmail.com</w:t>
            </w:r>
            <w:r w:rsidRPr="002361E2">
              <w:rPr>
                <w:i/>
              </w:rPr>
              <w:br/>
            </w:r>
            <w:r w:rsidR="00A96AEC">
              <w:t>Business Development</w:t>
            </w:r>
            <w:r w:rsidR="00A96AEC">
              <w:br/>
            </w:r>
            <w:r w:rsidR="00E77B23">
              <w:t>MSc, 4. semester</w:t>
            </w:r>
          </w:p>
          <w:p w:rsidR="00C265CE" w:rsidRPr="009E5FF1" w:rsidRDefault="00E77B23" w:rsidP="009763E0">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Miklós Lukovics Dr. </w:t>
            </w:r>
          </w:p>
          <w:p w:rsidR="00DB4822" w:rsidRDefault="00DB4822" w:rsidP="009763E0">
            <w:pPr>
              <w:pStyle w:val="Konzulensektitulus"/>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Who controls what: the relationship between technology adoption and regulation in the world of autonomous vehicles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By doing the research and writing my dissertation, my aim was to find out what knowledge and opinion the Hungarian-speaking population has about the responsibilities and specific cases of self-driving vehicles in addition to the current theoretical and practical legal systems, and how this affects the acceptance of self-driving technology. The aim of the research was to offer an increase in the awareness and knowledge of the Hungarian population in the field of law and autonomous vehicles, and to ensure that the means of transport appear in our environment with a safe legal background based on the preferences of the population which can increase public acceptance of self-driving vehicle technology.</w:t>
      </w:r>
      <w:r>
        <w:rPr>
          <w:color w:val="000000"/>
          <w:sz w:val="24"/>
          <w:szCs w:val="24"/>
        </w:rPr>
        <w:br/>
        <w:br/>
        <w:t xml:space="preserve">Therefore, the central question of my research is that what knowledge and opinion the Hungarian-speaking population has about the responsibility of self-driving vehicles and their specific cases in addition to the current theoretical and practical legal systems, and how this affects the acceptance of self-driving technology.</w:t>
      </w:r>
      <w:r>
        <w:rPr>
          <w:color w:val="000000"/>
          <w:sz w:val="24"/>
          <w:szCs w:val="24"/>
        </w:rPr>
        <w:br/>
        <w:br/>
        <w:t xml:space="preserve">In my primary research, I preferred quantitative methods. I conducted the empirical research with an online and offline questionnaire. The need for offline payments is that the scope of the topic goes beyond active internet users, so I think it was methodologically necessary to extend quantitative research to offline queries that are targeted but not internet users.</w:t>
      </w:r>
      <w:r>
        <w:rPr>
          <w:color w:val="000000"/>
          <w:sz w:val="24"/>
          <w:szCs w:val="24"/>
        </w:rPr>
        <w:br/>
        <w:br/>
        <w:t xml:space="preserve">Among the key findings of the research is that the suggestion that the sophistication of the regulatory environment has a major impact on consumer acceptance of technology is well established. Among the findings, it is clear what opinion and knowledge the Hungarian population has about various regulatory issues and specific situations based on the sample, and what connections can be found between them. These results anticipate possible future ways of regulation and the potential to facilitate adoption.</w:t>
      </w:r>
    </w:p>
    <w:p>
      <w:pPr>
        <w:widowControl w:val="on"/>
        <w:pBdr/>
        <w:spacing w:before="240" w:after="240" w:line="240" w:lineRule="auto"/>
        <w:ind w:left="0" w:right="0"/>
        <w:jc w:val="left"/>
      </w:pPr>
      <w:r>
        <w:rPr>
          <w:color w:val="000000"/>
          <w:sz w:val="24"/>
          <w:szCs w:val="24"/>
        </w:rPr>
        <w:br/>
        <w:t xml:space="preserve">Keywords: autonomous vehicles, technology adoption, legal regulation, liability.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02678">
    <w:multiLevelType w:val="hybridMultilevel"/>
    <w:lvl w:ilvl="0" w:tplc="570022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02678">
    <w:abstractNumId w:val="109026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6956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