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REZSŐ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nagy.rezso17@gmail.com</w:t>
            </w:r>
            <w:r w:rsidRPr="002361E2">
              <w:rPr>
                <w:i/>
              </w:rPr>
              <w:br/>
            </w:r>
            <w:r w:rsidR="00A96AEC">
              <w:t>Tanárszak (földrajz-történelem)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„Begyöpösödöttség” vagy állandóság? – Fejér megye országgyűlési választásokon, Komárom-Esztergom és Veszprém megye összehasonlításában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Közép-Dunántúl megyéinek országgyűlési választási eredményeit és választókerületeit vizsgáltam. A dolgozatomban választókerületi struktúra bemutatása után, a megyék gazdasági helyzetének és településföldrajzi jellegzetességeinek felvázolása után tértem rá a saját eredményeim ismertetésére, a választási eredmények elemzésére. Az derült ki, hogy az országos szinthez hasonlóan a megyében is fokozatosan polarizálódott a politika 2010-ig, így a legtöbb választókerület esetében kialakult egy erős orientáció valamelyik politikai oldal irányába, ugyanakkor ezt az aktuális események valamelyest befolyásolni tudták pl. a pártok koordinált indulásával. 2010 után inkább a fragmentálódás volt a jellemző folyamat. Kiemelendő Beloiannisz település, amely egyedi történelmi háttérrel rendelkezik Magyarországon, ezért vizsgáltam meg, hogy ez a környezet mennyiben maradt meg a baloldalinak a rendszerváltozás után. Azt találtam, hogy az országos eseményekhez hasonlóan 2010-ig dominált majd ezután gyengült a baloldali pártok támogatottsága, de helyi szinten még mindig többszörös támogatással rendelkeztek, mint országos szinten.</w:t>
      </w:r>
      <w:r>
        <w:rPr>
          <w:color w:val="000000"/>
          <w:sz w:val="24"/>
          <w:szCs w:val="24"/>
        </w:rPr>
        <w:br/>
        <w:t xml:space="preserve">A választókerületeket három szempont szerint elemeztem, egyrészt az alakmutatókat használtam a kompaktság megítélésére, másrészt a választópolgárok száma alapján végeztem elemzést, harmadrészt pedig a kisebbségek helyzetét vettem alapul. Az alakmutatók kapcsán azt állapítottam meg, hogy ki lehet szűrni velük a különös alakú választókerületeket, de ezután érdemes más szempontok alapján is megvizsgálni az adott területet, mert kialakításuk hátterét illetően sokszor lehet olyan okot találni – legyen az település-, népesség- vagy természetföldrajzi jellegű –, ami árnyalhatja a helyzet megítélését. A választópolgárok száma alapján történő elemzés a képviselet arányossága szempontjából volt érdekes. Az derült ki, hogy a választópolgárok számának aránya nagyon könnyen csúszik el, amiben közvetlen szerepet játszik a társadalom elöregedése és a migráció, de közvetetten megfigyelhetjük a kisebb területek között meglévő fejlődésbeli egyenlőtlenségeket is. A kisebbségek helyzetét azért vettem bele az elemzésbe, mert az alaptörvény kimondja, hogy lehetőség szerint a kisebbségek érdekeit is figyelembe kell venni a választókerületek kialakításánál. Az elemzésben a német kisebbség kapott kiemelt szerepet, amely a legnagyobb lélekszámú a régióban. Az ő térbeli eloszlásuk kapcsán tettem javaslatot a megyei helyett regionális választókerületek kialakítására.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66857">
    <w:multiLevelType w:val="hybridMultilevel"/>
    <w:lvl w:ilvl="0" w:tplc="83196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66857">
    <w:abstractNumId w:val="86566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600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