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KINGA FORRÓ</w:t>
            </w:r>
          </w:p>
          <w:p w:rsidR="00C275A3" w:rsidRDefault="00186641" w:rsidP="00C275A3">
            <w:pPr>
              <w:pStyle w:val="Hallgatokepzes"/>
            </w:pPr>
            <w:r w:rsidRPr="002361E2">
              <w:rPr>
                <w:i/>
              </w:rPr>
              <w:t>kikiforro@gmail.com</w:t>
            </w:r>
            <w:r w:rsidRPr="002361E2">
              <w:rPr>
                <w:i/>
              </w:rPr>
              <w:br/>
            </w:r>
            <w:r w:rsidR="00A96AEC">
              <w:t>Marketing</w:t>
            </w:r>
            <w:r w:rsidR="00A96AEC">
              <w:br/>
            </w:r>
            <w:r w:rsidR="00E77B23">
              <w:t>BA, 6.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Zsuzsa Săplăcan </w:t>
            </w:r>
          </w:p>
          <w:p w:rsidR="00DB4822" w:rsidRDefault="00DB4822" w:rsidP="009763E0">
            <w:pPr>
              <w:pStyle w:val="Konzulensektitulus"/>
            </w:pPr>
            <w:r w:rsidRPr="00DB4822">
              <w:t>associate professor,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Luxury experience in the digital space – a new dimension of millennial fashion consumption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Over time, luxury has undergone significant changes, so people are beginning to see and interpret its true meaning differently. Today, the purpose of luxury is to create lasting value. It depends on the individual, various elements and details define this personal ecosystem. This luxury experience is the moment of luxury experienced individually.</w:t>
      </w:r>
    </w:p>
    <w:p>
      <w:pPr>
        <w:widowControl w:val="on"/>
        <w:pBdr/>
        <w:spacing w:before="240" w:after="240" w:line="240" w:lineRule="auto"/>
        <w:ind w:left="0" w:right="0"/>
        <w:jc w:val="left"/>
      </w:pPr>
      <w:r>
        <w:rPr>
          <w:color w:val="000000"/>
          <w:sz w:val="24"/>
          <w:szCs w:val="24"/>
        </w:rPr>
        <w:t xml:space="preserve">We live in a world where digitalization dominates corporate activities. Shopping can become impersonal on online platforms, which is why it is of prime importance for brands to develop closer emotional relationships with consumers: through moments of luxury.</w:t>
      </w:r>
    </w:p>
    <w:p>
      <w:pPr>
        <w:widowControl w:val="on"/>
        <w:pBdr/>
        <w:spacing w:before="240" w:after="240" w:line="240" w:lineRule="auto"/>
        <w:ind w:left="0" w:right="0"/>
        <w:jc w:val="left"/>
      </w:pPr>
      <w:r>
        <w:rPr>
          <w:color w:val="000000"/>
          <w:sz w:val="24"/>
          <w:szCs w:val="24"/>
        </w:rPr>
        <w:t xml:space="preserve">How can an online fashion business contribute to the luxury experience of millennial consumers? In the case of fashion companies, what can make consumer experiences a luxury experience? These questions were investigated in my thesis, to answer which I conducted both qualitative and quantitative research using consumer interviews and questionnaire research.</w:t>
      </w:r>
    </w:p>
    <w:p>
      <w:pPr>
        <w:widowControl w:val="on"/>
        <w:pBdr/>
        <w:spacing w:before="240" w:after="240" w:line="240" w:lineRule="auto"/>
        <w:ind w:left="0" w:right="0"/>
        <w:jc w:val="left"/>
      </w:pPr>
      <w:r>
        <w:rPr>
          <w:color w:val="000000"/>
          <w:sz w:val="24"/>
          <w:szCs w:val="24"/>
        </w:rPr>
        <w:t xml:space="preserve">The results can be relevant conclusions for online fashion businesses, which can apply to developing products, consumer experiences, or different touch points.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13057">
    <w:multiLevelType w:val="hybridMultilevel"/>
    <w:lvl w:ilvl="0" w:tplc="85091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13057">
    <w:abstractNumId w:val="219130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7258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