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BOGLÁRKA-ÁGNES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meszab99@gmail.com</w:t>
            </w:r>
            <w:r w:rsidRPr="002361E2">
              <w:rPr>
                <w:i/>
              </w:rPr>
              <w:br/>
            </w:r>
            <w:r w:rsidR="00A96AEC">
              <w:t>Turizmus és területfejlesztés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Máthé András-Árpád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erdélyi sikertörténet, avagy a bonchidai Bánffy-kastély fesztiválturisztikai értékváltása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 Versailles-ként emlegetett bonchidai Bánffy-kastély építéstörténete évszázadokat átívelő. A Bánffy család kiválóságai számos, a kor építészeti stílusainak megfelelő átalakításokat végeztek birtokukon, így a műemléképület művészettörténeti sokféleségének köszönhetően máig Erdély egyik legimpozánsabb főúri rezidenciájaként tartható számon.</w:t>
      </w:r>
      <w:r>
        <w:rPr>
          <w:color w:val="000000"/>
          <w:sz w:val="24"/>
          <w:szCs w:val="24"/>
        </w:rPr>
        <w:br/>
        <w:t xml:space="preserve">Az utóbbi közel négy évszázad során a kastély számos alkalommal került a pusztulás szélére, és bár a kilencvenes évek végén megkezdték a felújítási munkálatokat, az épület rehabilitációja azóta is folyamatban van. 2013 óta a kastély parkja és udvara az Electric Castle zenei fesztiválnak ad otthont, melynek köszönhetően világszintű ismertségre tett szert.</w:t>
      </w:r>
      <w:r>
        <w:rPr>
          <w:color w:val="000000"/>
          <w:sz w:val="24"/>
          <w:szCs w:val="24"/>
        </w:rPr>
        <w:br/>
        <w:t xml:space="preserve">Dolgozatom keretében ezen páratlan erdélyi sikertörténet körülményeit vizsgálom, szándékomban áll feltárni, hogy mi állhat ezen óriási korszak- és szerepváltás hátterében, illetve hogyan válhatott egyszersmind egy továbbra is csak részben rehabilitált, de vitathatatlanul nagymúltú kastély nemzetközi szinten is jelentős turisztikai célponttá. A kutatási kérdések megválaszolására a kutatásmódszertan keretében a szakirodalom-elemzés mellett strukturált, félig strukturált, illetve mélyinterjúk eredményeinek összegzésére került sor. A kutatásból kiderül, hogy az Electric Castle fesztivál a romániai fesztiválpiac egyik legnagyobb szereplőjévé nőtte ki magát, gazdasági-turisztikai előnyei helyi, megyei, regionális és nemzeti szinten egyaránt érzékelhetők.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15569">
    <w:multiLevelType w:val="hybridMultilevel"/>
    <w:lvl w:ilvl="0" w:tplc="91100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15569">
    <w:abstractNumId w:val="94415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8374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