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HÉJJA BARBARA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barbi.hejja.bi@gmail.com</w:t>
            </w:r>
            <w:r w:rsidRPr="002361E2">
              <w:rPr>
                <w:i/>
              </w:rPr>
              <w:br/>
            </w:r>
            <w:r w:rsidR="00A96AEC">
              <w:t>Turizmus és területi fejlődés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Máthé Csongor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RO BBTE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Török Ibolya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Marosvásárhely és metropolisz övezete a fenntartható fejlődés útján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Egyesült Nemzetek Fenntartható Fejlődésének 2015-ös szeptemberi csúcstalálkozóján az ENSZ 193 tagállama elfogadta a fenntartható fejlődés 2030-ig szóló keretrendszerét. Románia is aláírta az Agenda 2030" névre hallgató egyezményt és ezáltal a tizenhét célkitűzés eszközt c jelent a gazdasági és társadalmi fejlődés előremozdításához és a környezet védelméhez. Jelen kutatásunk a társadalmi, gazdasági és környezeti dimenziókat vizsgálja öt kiválasztott célkitűzés tükrében, Marosvásárhely és metropolisz övezetében. A kutatás jelenlegi szakaszában vizsgáljuk a szegénység, az egészség és jólét mutatóit, az infrastruktúra fejlettségét, a fenntartható földhasználat meglétét, valamint összességében a város és közösség fenntarthatóságát. A tanulmányban alkalmazott módszertan a nemzetközileg is kidolgozott és széles körben elfogadott számítási módozatokon alapul. Eredményeink azt mutatják, hogy az életfeltételek és földhasználat tekintetében gyökeres változtatásokra lenne szükség ahhoz, hogy Marosvásárhely és szűkebb környezete valóban a fenntartható fejlődés útjára lépjen.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109151">
    <w:multiLevelType w:val="hybridMultilevel"/>
    <w:lvl w:ilvl="0" w:tplc="524045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109151">
    <w:abstractNumId w:val="221091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02529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