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LASZLO RIEDL</w:t>
            </w:r>
          </w:p>
          <w:p w:rsidR="00C275A3" w:rsidRDefault="00186641" w:rsidP="00C275A3">
            <w:pPr>
              <w:pStyle w:val="Hallgatokepzes"/>
            </w:pPr>
            <w:r w:rsidRPr="002361E2">
              <w:rPr>
                <w:i/>
              </w:rPr>
              <w:t>laciriedl98@gmail.com</w:t>
            </w:r>
            <w:r w:rsidRPr="002361E2">
              <w:rPr>
                <w:i/>
              </w:rPr>
              <w:br/>
            </w:r>
            <w:r w:rsidR="00A96AEC">
              <w:t>economy and management</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Eva Deline Palinko Dr.</w:t>
            </w:r>
          </w:p>
          <w:p w:rsidR="00DB4822" w:rsidRDefault="00DB4822" w:rsidP="009763E0">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Valuation of NBA franchises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evaluation of NBA franchises - as companies - as the topic of my thesis. During my research, I searched for the answer to why the prices calculated and published by Forbes every year and the real transaction prices differ, whether traditional company valuation models are able to capture the value of a company in this area, and whether it is profitable from the point of view of investors is an NBA franchise.</w:t>
      </w:r>
    </w:p>
    <w:p>
      <w:pPr>
        <w:widowControl w:val="on"/>
        <w:pBdr/>
        <w:spacing w:before="240" w:after="240" w:line="240" w:lineRule="auto"/>
        <w:ind w:left="0" w:right="0"/>
        <w:jc w:val="left"/>
      </w:pPr>
      <w:r>
        <w:rPr>
          <w:color w:val="000000"/>
          <w:sz w:val="24"/>
          <w:szCs w:val="24"/>
        </w:rPr>
        <w:t xml:space="preserve">After exploring the necessary literature, I determined the methods by which companies of this type can be evaluated. The basis of my evaluation was thus the DCF and the relative evaluation model. After the historical analysis of the available financial data of the franchises, I produced the necessary parameters, with the help of which I could determine the market value of the companies using the methods of my choice.</w:t>
      </w:r>
    </w:p>
    <w:p>
      <w:pPr>
        <w:widowControl w:val="on"/>
        <w:pBdr/>
        <w:spacing w:before="240" w:after="240" w:line="240" w:lineRule="auto"/>
        <w:ind w:left="0" w:right="0"/>
        <w:jc w:val="left"/>
      </w:pPr>
      <w:r>
        <w:rPr>
          <w:color w:val="000000"/>
          <w:sz w:val="24"/>
          <w:szCs w:val="24"/>
        </w:rPr>
        <w:t xml:space="preserve">The obtained results show that a single, traditional company valuation method alone is not sufficient to determine the value of NBA franchises, since many industries ignore specific factors that are important value drivers of a franchise's value. There is a huge difference between the sales prices and the real values, they do not correspond to the results of any model. From an investor's point of view, an NBA franchise is a good buy, as their value shows a continuous increase.</w:t>
      </w:r>
    </w:p>
    <w:p>
      <w:pPr>
        <w:widowControl w:val="on"/>
        <w:pBdr/>
        <w:spacing w:before="240" w:after="240" w:line="240" w:lineRule="auto"/>
        <w:ind w:left="0" w:right="0"/>
        <w:jc w:val="left"/>
      </w:pPr>
      <w:r>
        <w:rPr>
          <w:color w:val="000000"/>
          <w:sz w:val="24"/>
          <w:szCs w:val="24"/>
        </w:rPr>
        <w:t xml:space="preserve">Overall, it can be seen that the methods learned in finance are not able to capture the value of a company very well in certain areas. On the face of it, it seems like an overvalued industry, but only traditional models are unable to capture value drivers that really drive market prices.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13650">
    <w:multiLevelType w:val="hybridMultilevel"/>
    <w:lvl w:ilvl="0" w:tplc="21358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13650">
    <w:abstractNumId w:val="998136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8471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