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GYÖNGYI SZALONTAI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szalontaigyongyi95@gmail.com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Árokszállási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Oláh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Akut alkoholhatás alatt érkező haemorrhagias stroke betegek klinikai kimenetelének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nem-traumás eredetű agyállományi vérzések a stroke-ok 10-</w:t>
      </w:r>
      <w:r>
        <w:rPr>
          <w:color w:val="000000"/>
          <w:sz w:val="24"/>
          <w:szCs w:val="24"/>
        </w:rPr>
        <w:br/>
        <w:t xml:space="preserve">15%-át adják, mortalitásuk magas. Ellátásukban a kórházba érkezést követő első</w:t>
      </w:r>
      <w:r>
        <w:rPr>
          <w:color w:val="000000"/>
          <w:sz w:val="24"/>
          <w:szCs w:val="24"/>
        </w:rPr>
        <w:br/>
        <w:t xml:space="preserve">óra kulcsfontosságú, hiszen a vérnyomás és a véralvadási paraméterek szükség</w:t>
      </w:r>
      <w:r>
        <w:rPr>
          <w:color w:val="000000"/>
          <w:sz w:val="24"/>
          <w:szCs w:val="24"/>
        </w:rPr>
        <w:br/>
        <w:t xml:space="preserve">esetén történő gyors normalizálása a beteg túlélési esélyét jelentősen javítja. Az</w:t>
      </w:r>
      <w:r>
        <w:rPr>
          <w:color w:val="000000"/>
          <w:sz w:val="24"/>
          <w:szCs w:val="24"/>
        </w:rPr>
        <w:br/>
        <w:t xml:space="preserve">akut alkoholfogyasztás a fibrinogén-vérlemezke kapcsolódás gátlásán és a</w:t>
      </w:r>
      <w:r>
        <w:rPr>
          <w:color w:val="000000"/>
          <w:sz w:val="24"/>
          <w:szCs w:val="24"/>
        </w:rPr>
        <w:br/>
        <w:t xml:space="preserve">fibrinolysis fokozásán keresztül a hemosztázis folyamatokat befolyásolja, s ezáltal</w:t>
      </w:r>
      <w:r>
        <w:rPr>
          <w:color w:val="000000"/>
          <w:sz w:val="24"/>
          <w:szCs w:val="24"/>
        </w:rPr>
        <w:br/>
        <w:t xml:space="preserve">a vérzésveszélyt fokozza.</w:t>
      </w:r>
      <w:r>
        <w:rPr>
          <w:color w:val="000000"/>
          <w:sz w:val="24"/>
          <w:szCs w:val="24"/>
        </w:rPr>
        <w:br/>
        <w:t xml:space="preserve">CÉLKITŰZÉS: Akut alkoholhatás alatt érkező valamint attól mentes, akut</w:t>
      </w:r>
      <w:r>
        <w:rPr>
          <w:color w:val="000000"/>
          <w:sz w:val="24"/>
          <w:szCs w:val="24"/>
        </w:rPr>
        <w:br/>
        <w:t xml:space="preserve">vérzéses stroke betegek klinikai kimenetelének összevetése.</w:t>
      </w:r>
      <w:r>
        <w:rPr>
          <w:color w:val="000000"/>
          <w:sz w:val="24"/>
          <w:szCs w:val="24"/>
        </w:rPr>
        <w:br/>
        <w:t xml:space="preserve">BETEGEK ÉS MÓDSZEREK: Retrospektív vizsgálatban 1619 vérzéses stroke</w:t>
      </w:r>
      <w:r>
        <w:rPr>
          <w:color w:val="000000"/>
          <w:sz w:val="24"/>
          <w:szCs w:val="24"/>
        </w:rPr>
        <w:br/>
        <w:t xml:space="preserve">különböző formái miatt klinikánkon kezelt beteg adatait áttekintve 20,</w:t>
      </w:r>
      <w:r>
        <w:rPr>
          <w:color w:val="000000"/>
          <w:sz w:val="24"/>
          <w:szCs w:val="24"/>
        </w:rPr>
        <w:br/>
        <w:t xml:space="preserve">laboratóriumi vizsgálattal igazoltan alkoholhatás alatt érkező nem-traumás</w:t>
      </w:r>
      <w:r>
        <w:rPr>
          <w:color w:val="000000"/>
          <w:sz w:val="24"/>
          <w:szCs w:val="24"/>
        </w:rPr>
        <w:br/>
        <w:t xml:space="preserve">agyállományi vérzés miatt felvett beteget találtunk. A vizsgálati csoporthoz egy</w:t>
      </w:r>
      <w:r>
        <w:rPr>
          <w:color w:val="000000"/>
          <w:sz w:val="24"/>
          <w:szCs w:val="24"/>
        </w:rPr>
        <w:br/>
        <w:t xml:space="preserve">korban, nemben, érintett agyterület és a stroke tünetek súlyossága alapján illesztett</w:t>
      </w:r>
      <w:r>
        <w:rPr>
          <w:color w:val="000000"/>
          <w:sz w:val="24"/>
          <w:szCs w:val="24"/>
        </w:rPr>
        <w:br/>
        <w:t xml:space="preserve">kontroll csoportot hoztunk létre. Mind a két csoportba nem-traumás eredetű,</w:t>
      </w:r>
      <w:r>
        <w:rPr>
          <w:color w:val="000000"/>
          <w:sz w:val="24"/>
          <w:szCs w:val="24"/>
        </w:rPr>
        <w:br/>
        <w:t xml:space="preserve">típusos lokalizációban kialakult agyállományi vérzett betegeket válogattunk be,</w:t>
      </w:r>
      <w:r>
        <w:rPr>
          <w:color w:val="000000"/>
          <w:sz w:val="24"/>
          <w:szCs w:val="24"/>
        </w:rPr>
        <w:br/>
        <w:t xml:space="preserve">így a traumás eredet, atípusos lokalizációban, orális antikoaguláns terápia mellett,</w:t>
      </w:r>
      <w:r>
        <w:rPr>
          <w:color w:val="000000"/>
          <w:sz w:val="24"/>
          <w:szCs w:val="24"/>
        </w:rPr>
        <w:br/>
        <w:t xml:space="preserve">vagy agyi érfejlődési rendellenesség miatti vérzés, vagy agyi térfoglalás bevérzése</w:t>
      </w:r>
      <w:r>
        <w:rPr>
          <w:color w:val="000000"/>
          <w:sz w:val="24"/>
          <w:szCs w:val="24"/>
        </w:rPr>
        <w:br/>
        <w:t xml:space="preserve">is kizárási kritériumot jelentett. A klinikai kimenetel megítélésére a 7, 14 napos és</w:t>
      </w:r>
      <w:r>
        <w:rPr>
          <w:color w:val="000000"/>
          <w:sz w:val="24"/>
          <w:szCs w:val="24"/>
        </w:rPr>
        <w:br/>
        <w:t xml:space="preserve">3 hónapos halálozást valamint a három hónapos modified Rankin Scale (mRS)</w:t>
      </w:r>
      <w:r>
        <w:rPr>
          <w:color w:val="000000"/>
          <w:sz w:val="24"/>
          <w:szCs w:val="24"/>
        </w:rPr>
        <w:br/>
        <w:t xml:space="preserve">értéket használtuk.</w:t>
      </w:r>
      <w:r>
        <w:rPr>
          <w:color w:val="000000"/>
          <w:sz w:val="24"/>
          <w:szCs w:val="24"/>
        </w:rPr>
        <w:br/>
        <w:t xml:space="preserve">EREDMÉNYEK: A vizsgálati és a kontroll csoport kora, nemi összetétele, az</w:t>
      </w:r>
      <w:r>
        <w:rPr>
          <w:color w:val="000000"/>
          <w:sz w:val="24"/>
          <w:szCs w:val="24"/>
        </w:rPr>
        <w:br/>
        <w:t xml:space="preserve">érintett agyterület és a felvételi tünetek súlyossága hasonló volt. A vizsgálati</w:t>
      </w:r>
      <w:r>
        <w:rPr>
          <w:color w:val="000000"/>
          <w:sz w:val="24"/>
          <w:szCs w:val="24"/>
        </w:rPr>
        <w:br/>
        <w:t xml:space="preserve">csoportban szignifikánsan rosszabb volt a 7 és 14 napos mortalitás, mint a kontroll</w:t>
      </w:r>
      <w:r>
        <w:rPr>
          <w:color w:val="000000"/>
          <w:sz w:val="24"/>
          <w:szCs w:val="24"/>
        </w:rPr>
        <w:br/>
        <w:t xml:space="preserve">csoportban, ugyanakkor a három hónapos klinikai kimenetelben szignifikáns</w:t>
      </w:r>
      <w:r>
        <w:rPr>
          <w:color w:val="000000"/>
          <w:sz w:val="24"/>
          <w:szCs w:val="24"/>
        </w:rPr>
        <w:br/>
        <w:t xml:space="preserve">eltérést nem találtunk.</w:t>
      </w:r>
      <w:r>
        <w:rPr>
          <w:color w:val="000000"/>
          <w:sz w:val="24"/>
          <w:szCs w:val="24"/>
        </w:rPr>
        <w:br/>
        <w:t xml:space="preserve">KÖVETKEZTETÉS: A nem-traumás agyvérzés kialakulásakor észlelhető</w:t>
      </w:r>
      <w:r>
        <w:rPr>
          <w:color w:val="000000"/>
          <w:sz w:val="24"/>
          <w:szCs w:val="24"/>
        </w:rPr>
        <w:br/>
        <w:t xml:space="preserve">emelkedett véralkoholszint kedvezőtlenül befolyásolta a korai mortalitást.</w:t>
      </w:r>
      <w:r>
        <w:rPr>
          <w:color w:val="000000"/>
          <w:sz w:val="24"/>
          <w:szCs w:val="24"/>
        </w:rPr>
        <w:br/>
        <w:t xml:space="preserve">Vizsgálatunk felveti esetleges új terápiás megközelítés szükségességét</w:t>
      </w:r>
      <w:r>
        <w:rPr>
          <w:color w:val="000000"/>
          <w:sz w:val="24"/>
          <w:szCs w:val="24"/>
        </w:rPr>
        <w:br/>
        <w:t xml:space="preserve">alkoholhatás alatt érkező akut, nem-traumás agyvérzett betegeknél.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69958">
    <w:multiLevelType w:val="hybridMultilevel"/>
    <w:lvl w:ilvl="0" w:tplc="38821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69958">
    <w:abstractNumId w:val="46169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196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