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KORPÁS KRISTÓF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korpas.kristof2@gmail.com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Pál Balázs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Csemer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asztrocitafüggő, NMDA receptor mediált lassú inward áram (SIC) szerepe egér neocortex mintákban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lassú inward áram (SIC) számos központi idegrendszeri struktúra neuronjain leírt, egyéb áramoktól kinetikájában szignifikánsan eltérő jelenség, melyről ismert, hogy a GluN2B alegységet tartalmazó, többnyire extraszinaptikus NMDA receptorok mediálta kation áram. A receptorok endogén ligandjaként szolgáló glutamát forrásai többnyire az adott neuron közvetlen környezetében található asztrociták.</w:t>
      </w:r>
      <w:r>
        <w:rPr>
          <w:color w:val="000000"/>
          <w:sz w:val="24"/>
          <w:szCs w:val="24"/>
        </w:rPr>
        <w:br/>
        <w:t xml:space="preserve">Egér neocorticalis piramissejteken végzett vizsgálataink a SIC szinaptikus plaszticitásban betöltött esetleges szerepének kiderítésére irányultak, valamint korábbi, humán mintákon mért eredményeinkkel történő összevetés céljából a jelenség attribútumainak életkorfüggését is vizsgáltuk.</w:t>
      </w:r>
      <w:r>
        <w:rPr>
          <w:color w:val="000000"/>
          <w:sz w:val="24"/>
          <w:szCs w:val="24"/>
        </w:rPr>
        <w:br/>
        <w:t xml:space="preserve">Patch clamp kísérleteinkhez 2 hetes - 1,5 éves C57/B6 egereket használtunk, méréseinket 200 µm-es túlélő agyszeleteken ’whole cell’ konfigurációban, voltage-clamp módban végeztük. Az életkorfüggés megállapításához a spontán SIC-ek általi töltésmozgást mértük, a szinaptikus plaszticitásra gyakorolt hatás vizsgálatakor pedig mesterséges SIC-et használtunk ingerlő protokollként a posztszinaptikus sejten, míg a sejtet beidegző rostokat elektromosan stimuláltuk.</w:t>
      </w:r>
      <w:r>
        <w:rPr>
          <w:color w:val="000000"/>
          <w:sz w:val="24"/>
          <w:szCs w:val="24"/>
        </w:rPr>
        <w:br/>
        <w:t xml:space="preserve">Az EPSC-k (excitatorikus posztszinaptikus áramok) amplitúdójában bekövetkezett változást megvizsgáltuk azon három szcenárióban, melyekben a mesterséges SIC egy EPSC-t kiváltó stimulus előtt, közben, illetve utána érkezett. Az esetek közel felében időzítéstől függő változást tapasztaltunk: ha a SIC az EPSC-t megelőzte, vagy azzal egy időben történt, az EPSC amplitúdó nőtt; ha a SIC az EPSC után érkezett, az EPSC amplitúdó csökkent. A SIC tehát neocorticalis piramissejteken hatással van a szinaptikus plaszticitásra.</w:t>
      </w:r>
      <w:r>
        <w:rPr>
          <w:color w:val="000000"/>
          <w:sz w:val="24"/>
          <w:szCs w:val="24"/>
        </w:rPr>
        <w:br/>
        <w:t xml:space="preserve">A SIC általi töltésáramlás mértékében életkorfüggést mutattunk ki: egyértelmű csökkenést tapasztaltunk az életkor előrehaladtával. A SIC-ek azonban - a humán eredményekkel ellentétben - nem tűntek el, 1,5 éves egér neuronjain is detektálhatók voltak.</w:t>
      </w:r>
      <w:r>
        <w:rPr>
          <w:color w:val="000000"/>
          <w:sz w:val="24"/>
          <w:szCs w:val="24"/>
        </w:rPr>
        <w:br/>
        <w:t xml:space="preserve">Összefoglalásként elmondható, hogy a SIC-ek tisztán elektromos jelenségként képesek a szinaptikus aktivitást befolyásolni. A SIC-ek megjelenésének több fajban is életkorfüggése van; feltételezhető, hogy a szinaptikus plaszticitáshoz is életkorfüggő módon járul hozzá ez a jelenség.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63789">
    <w:multiLevelType w:val="hybridMultilevel"/>
    <w:lvl w:ilvl="0" w:tplc="16749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63789">
    <w:abstractNumId w:val="313637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63841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