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AMNA YOUSAF HASHMI</w:t>
            </w:r>
          </w:p>
          <w:p w:rsidR="00C275A3" w:rsidRDefault="00186641" w:rsidP="00C275A3">
            <w:pPr>
              <w:pStyle w:val="Hallgatokepzes"/>
            </w:pPr>
            <w:r w:rsidRPr="002361E2">
              <w:rPr>
                <w:i/>
              </w:rPr>
              <w:t>amnaahashmi@gmail.com</w:t>
            </w:r>
            <w:r w:rsidRPr="002361E2">
              <w:rPr>
                <w:i/>
              </w:rPr>
              <w:br/>
            </w:r>
            <w:r w:rsidR="00A96AEC">
              <w:t>Általános orvos</w:t>
            </w:r>
            <w:r w:rsidR="00A96AEC">
              <w:br/>
            </w:r>
            <w:r w:rsidR="00E77B23">
              <w:t>Osztatlan, 11. félév</w:t>
            </w:r>
          </w:p>
          <w:p w:rsidR="00C265CE" w:rsidRPr="009E5FF1" w:rsidRDefault="00E77B23" w:rsidP="009763E0">
            <w:pPr>
              <w:pStyle w:val="Hallgatointezmeny-kar"/>
              <w:rPr>
                <w:b/>
                <w:caps/>
              </w:rPr>
            </w:pPr>
            <w:r>
              <w:t>Debreceni Egyetem</w:t>
            </w:r>
            <w:r w:rsidR="00C275A3">
              <w:br/>
            </w:r>
            <w:r w:rsidR="00DB4822">
              <w:t>Általános Orvostudományi Kar</w:t>
            </w:r>
          </w:p>
        </w:tc>
        <w:tc>
          <w:tcPr>
            <w:tcW w:w="4914" w:type="dxa"/>
          </w:tcPr>
          <w:p w:rsidR="00DB4822" w:rsidRPr="00DB4822" w:rsidRDefault="00DB4822" w:rsidP="004D7940">
            <w:pPr>
              <w:pStyle w:val="Hallgatonev"/>
              <w:rPr>
                <w:caps/>
              </w:rPr>
            </w:pPr>
            <w:r w:rsidRPr="00DB4822">
              <w:rPr>
                <w:caps/>
              </w:rPr>
              <w:t>DUONG VO NHU Y</w:t>
            </w:r>
          </w:p>
          <w:p w:rsidR="00DB4822" w:rsidRDefault="00186641" w:rsidP="004D7940">
            <w:pPr>
              <w:pStyle w:val="Hallgatokepzes"/>
            </w:pPr>
            <w:bookmarkStart w:id="1" w:name="_GoBack"/>
            <w:r w:rsidRPr="002361E2">
              <w:rPr>
                <w:i/>
              </w:rPr>
              <w:t>rosanhuy94@gmail.com</w:t>
            </w:r>
            <w:r w:rsidRPr="002361E2">
              <w:rPr>
                <w:i/>
              </w:rPr>
              <w:br/>
            </w:r>
            <w:bookmarkEnd w:id="1"/>
            <w:r w:rsidR="00C275A3">
              <w:t>Általános orvos</w:t>
            </w:r>
            <w:r w:rsidR="00A96AEC">
              <w:br/>
              <w:t>Osztatlan, 11. félév</w:t>
            </w:r>
          </w:p>
          <w:p w:rsidR="00DB4822" w:rsidRDefault="00DB4822" w:rsidP="004D7940">
            <w:pPr>
              <w:pStyle w:val="Hallgatointezmeny-kar"/>
            </w:pPr>
            <w:r>
              <w:t>Debreceni Egyetem</w:t>
            </w:r>
          </w:p>
          <w:p w:rsidR="00C265CE" w:rsidRPr="009E5FF1" w:rsidRDefault="00DB4822" w:rsidP="004D7940">
            <w:pPr>
              <w:pStyle w:val="Hallgatointezmeny-kar"/>
              <w:rPr>
                <w:b/>
                <w:caps/>
              </w:rPr>
            </w:pPr>
            <w:r>
              <w:t>Általános Orvostudományi Kar</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Reka P. Szabo</w:t>
            </w:r>
          </w:p>
          <w:p w:rsidR="00DB4822" w:rsidRDefault="00DB4822" w:rsidP="009763E0">
            <w:pPr>
              <w:pStyle w:val="Konzulensektitulus"/>
            </w:pPr>
            <w:r w:rsidRPr="00DB4822">
              <w:t>egyetemi adjunktus, DE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bioimpedancia mérés és a kardiális státusz összefüggései peritoneálisan dializált betegeinknél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Assessment of body fluids in peritoneal dialysis is an important issuen in the treatment of renal failure. Over-hydration is related with hypertension and left ventricular hypertrophy but the impact of PD treatment on right ventricle (RV)</w:t>
      </w:r>
      <w:r>
        <w:rPr>
          <w:color w:val="000000"/>
          <w:sz w:val="24"/>
          <w:szCs w:val="24"/>
        </w:rPr>
        <w:br/>
        <w:t xml:space="preserve">function has not yet been fully investigated. Our aim was to estimate the status of hydration in our peritoneal dialysis population by body composition monitoring (BCM) device to modify our pharmacological and dialysis policy and to evaluate</w:t>
      </w:r>
      <w:r>
        <w:rPr>
          <w:color w:val="000000"/>
          <w:sz w:val="24"/>
          <w:szCs w:val="24"/>
        </w:rPr>
        <w:br/>
        <w:t xml:space="preserve">echocardiographic parameters of the RV functions in patients with end-stage renal disease (ESRD) undergoing PD. </w:t>
      </w:r>
    </w:p>
    <w:p>
      <w:pPr>
        <w:widowControl w:val="on"/>
        <w:pBdr/>
        <w:spacing w:before="240" w:after="240" w:line="240" w:lineRule="auto"/>
        <w:ind w:left="0" w:right="0"/>
        <w:jc w:val="left"/>
      </w:pPr>
      <w:r>
        <w:rPr>
          <w:color w:val="000000"/>
          <w:sz w:val="24"/>
          <w:szCs w:val="24"/>
        </w:rPr>
        <w:t xml:space="preserve">Methods: We used a Fresenius Body Composition Monitor (BCM), a whole-body bioimpedance spectroscopy (50</w:t>
      </w:r>
      <w:r>
        <w:rPr>
          <w:color w:val="000000"/>
          <w:sz w:val="24"/>
          <w:szCs w:val="24"/>
        </w:rPr>
        <w:br/>
        <w:t xml:space="preserve">frequencies, 5–1,000 kHz ), to assess the body composition of 35 patients on peritoneal dialysis in our center. We measured body weight, 24 h diuresis and performed a BCM session. Analyzed results of echocardiography focused on RV (tricuspid annular plane systolic excursion (TAPSE) For comparing groups, we used the Fisher exact test for categorical variables and the Kruskal-Wallis test for continuous variables. </w:t>
      </w:r>
    </w:p>
    <w:p>
      <w:pPr>
        <w:widowControl w:val="on"/>
        <w:pBdr/>
        <w:spacing w:before="240" w:after="240" w:line="240" w:lineRule="auto"/>
        <w:ind w:left="0" w:right="0"/>
        <w:jc w:val="left"/>
      </w:pPr>
      <w:r>
        <w:rPr>
          <w:color w:val="000000"/>
          <w:sz w:val="24"/>
          <w:szCs w:val="24"/>
        </w:rPr>
        <w:t xml:space="preserve">Result: Average age was 47 years old (SD 9,45 t-test p=0,1154:). Gender distribution was:54,3% of our patients were female. 8,6 % of our patients were anuric, 91,4% had residual urine (more than 1 liter). TAPSE value were average 23,17 mm (±4,5). We measured over-hydration in 8 cases by BCM that followed dialysis policy modification.</w:t>
      </w:r>
    </w:p>
    <w:p>
      <w:pPr>
        <w:widowControl w:val="on"/>
        <w:pBdr/>
        <w:spacing w:before="240" w:after="240" w:line="240" w:lineRule="auto"/>
        <w:ind w:left="0" w:right="0"/>
        <w:jc w:val="left"/>
      </w:pPr>
      <w:r>
        <w:rPr>
          <w:color w:val="000000"/>
          <w:sz w:val="24"/>
          <w:szCs w:val="24"/>
        </w:rPr>
        <w:t xml:space="preserve">Discussion: BCM is repetitive, not invasive, simple, portable and relatively inexpensive technique. This method is a useful tool for clinicians for achieving better volume control to preserve RV functions.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90916">
    <w:multiLevelType w:val="hybridMultilevel"/>
    <w:lvl w:ilvl="0" w:tplc="682643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90916">
    <w:abstractNumId w:val="746909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46854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