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AASHNA MEHTA</w:t>
            </w:r>
          </w:p>
          <w:p w:rsidR="00C275A3" w:rsidRDefault="00186641" w:rsidP="00C275A3">
            <w:pPr>
              <w:pStyle w:val="Hallgatokepzes"/>
            </w:pPr>
            <w:r w:rsidRPr="002361E2">
              <w:rPr>
                <w:i/>
              </w:rPr>
              <w:t>mehtaashna97@gmail.com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SALIGNAC BRASIL FELIPE</w:t>
            </w:r>
          </w:p>
          <w:p w:rsidR="00DB4822" w:rsidRDefault="00186641" w:rsidP="004D7940">
            <w:pPr>
              <w:pStyle w:val="Hallgatokepzes"/>
            </w:pPr>
            <w:bookmarkStart w:id="1" w:name="_GoBack"/>
            <w:r w:rsidRPr="002361E2">
              <w:rPr>
                <w:i/>
              </w:rPr>
              <w:t>felipesbrsl@gmail.com</w:t>
            </w:r>
            <w:r w:rsidRPr="002361E2">
              <w:rPr>
                <w:i/>
              </w:rPr>
              <w:br/>
            </w:r>
            <w:bookmarkEnd w:id="1"/>
            <w:r w:rsidR="00C275A3">
              <w:t>Általános orvos</w:t>
            </w:r>
            <w:r w:rsidR="00A96AEC">
              <w:br/>
              <w:t>Osztatlan, 9.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Varga Ádám</w:t>
            </w:r>
          </w:p>
          <w:p w:rsidR="00DB4822" w:rsidRDefault="00DB4822" w:rsidP="009763E0">
            <w:pPr>
              <w:pStyle w:val="Konzulensektitulus"/>
            </w:pPr>
            <w:r w:rsidRPr="00DB4822">
              <w:t>PhD hallgató, DE ÁOK</w:t>
            </w:r>
          </w:p>
        </w:tc>
      </w:tr>
      <w:tr w:rsidR="00DB4822" w:rsidTr="00DB4822">
        <w:tc>
          <w:tcPr>
            <w:tcW w:w="9854" w:type="dxa"/>
          </w:tcPr>
          <w:p w:rsidR="00DB4822" w:rsidRPr="00DB4822" w:rsidRDefault="00DB4822" w:rsidP="009763E0">
            <w:pPr>
              <w:pStyle w:val="Konzulenseknev"/>
            </w:pPr>
            <w:r w:rsidRPr="00DB4822">
              <w:t>Dr. Lesznyák Tamás</w:t>
            </w:r>
          </w:p>
          <w:p w:rsidR="00DB4822" w:rsidRDefault="00DB4822" w:rsidP="009763E0">
            <w:pPr>
              <w:pStyle w:val="Konzulensektitulus"/>
            </w:pPr>
            <w:r w:rsidRPr="00DB4822">
              <w:t>tudományos segédmunkatárs,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Szisztémás arterio-venosus és porto-renalis micro-rheologiai különbségek kísérletes bél-anastomosis műtétek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Blood acid-base and metabolic parameters show arterio-venous differences, and many of these factors may alter intraoperatively and postoperatively. In major abdominal operation circulation of the intraabdominal organs and intestines are often affected. The question arises, whether there is a difference in the venous blood draining from the splanchnic region and from the kidney, and how this difference is affected by intestinal anastomosis operation. We aimed to investigate this issue in an experimental model.</w:t>
      </w:r>
    </w:p>
    <w:p>
      <w:pPr>
        <w:widowControl w:val="on"/>
        <w:pBdr/>
        <w:spacing w:before="240" w:after="240" w:line="240" w:lineRule="auto"/>
        <w:ind w:left="0" w:right="0"/>
        <w:jc w:val="left"/>
      </w:pPr>
      <w:r>
        <w:rPr>
          <w:color w:val="000000"/>
          <w:sz w:val="24"/>
          <w:szCs w:val="24"/>
        </w:rPr>
        <w:t xml:space="preserve">Materials and Methods: During a regular training program a comparative study was performed (permission reg. nr.: 24/2016/UDCAW and 16/2018/UDCAW) on 10 Hungahib female pigs (17.1±0.88 kg). Under anesthesia paramedian laparotomy and end-to-end jejuno-jejunostomy were performed (abdominal surgery duration: 143±38 minutes). Blood samples collected before and after operation were taken from the cannulated femoral artery, femoral vein and the punctured portal vein and renal vein. Blood pH, pO2, pCO2, other acid-base parameters, electrolytes, glucose, creatinine and lactate concentration were measured using an Epoc® Blood Analysis System.</w:t>
      </w:r>
      <w:r>
        <w:rPr>
          <w:color w:val="000000"/>
          <w:sz w:val="24"/>
          <w:szCs w:val="24"/>
        </w:rPr>
        <w:br/>
        <w:t xml:space="preserve">Results: The pCO2 values were the highest in portal venous blood. In arterial and mostly in the systemic venous blood the values increased after opertation, while in portal and renal venous blood (p=0.02) they decreased. Blood pH was the lowest in portal venous blood and decreased in all samples (systemic venous: p=0.01). Lactate concentration increased significantly in all sample types after the operation, more expressedly in portal venous blood (p=0.006). Creatinine concentration was overall increased but highest in the portal blood. Glucose concentration decreased more dominantly in portal and renal (p=0.01) venous blood. Calcium ion concentration slightly decreased in all samples.</w:t>
      </w:r>
      <w:r>
        <w:rPr>
          <w:color w:val="000000"/>
          <w:sz w:val="24"/>
          <w:szCs w:val="24"/>
        </w:rPr>
        <w:br/>
        <w:t xml:space="preserve">Conclusion: Acid-base and blood serum metabolites show systemic arterio-venous and porto-renal venous differences, and alter in various magnitude during small bowel anastomosis operation. These findings also highlight the importance of adequate control studies in experimental surgery.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99916">
    <w:multiLevelType w:val="hybridMultilevel"/>
    <w:lvl w:ilvl="0" w:tplc="20458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99916">
    <w:abstractNumId w:val="38299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471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