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MAJOROS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leventemajoros52@gmail.com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idősebb korban elkezdett rendszeres fizikai aktivitás hatásának vizsgálata rekreációs és erőltetett futás segítségével, aging patkány modellen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célkitűzések: Idősödő társadalmunkban fokozott az igény arra, hogy</w:t>
      </w:r>
      <w:r>
        <w:rPr>
          <w:color w:val="000000"/>
          <w:sz w:val="24"/>
          <w:szCs w:val="24"/>
        </w:rPr>
        <w:br/>
        <w:t xml:space="preserve">azonosítsuk és bővítsük azon lehetőségek tárházát, amelyek képesek mérsékelni</w:t>
      </w:r>
      <w:r>
        <w:rPr>
          <w:color w:val="000000"/>
          <w:sz w:val="24"/>
          <w:szCs w:val="24"/>
        </w:rPr>
        <w:br/>
        <w:t xml:space="preserve">az öregedéssel járó funkcióromlásokat.</w:t>
      </w:r>
      <w:r>
        <w:rPr>
          <w:color w:val="000000"/>
          <w:sz w:val="24"/>
          <w:szCs w:val="24"/>
        </w:rPr>
        <w:br/>
        <w:t xml:space="preserve">Anyagok és módszerek: 18 hónapos hím Sprague Dawley patkányokat 3 kezelési</w:t>
      </w:r>
      <w:r>
        <w:rPr>
          <w:color w:val="000000"/>
          <w:sz w:val="24"/>
          <w:szCs w:val="24"/>
        </w:rPr>
        <w:br/>
        <w:t xml:space="preserve">csoportra osztottunk: (I) kontroll csoport: ők modellezték az idősödő, fizikailag</w:t>
      </w:r>
      <w:r>
        <w:rPr>
          <w:color w:val="000000"/>
          <w:sz w:val="24"/>
          <w:szCs w:val="24"/>
        </w:rPr>
        <w:br/>
        <w:t xml:space="preserve">inaktív populációt; (II) rekreációs csoport, akiknek ketrecében beépített</w:t>
      </w:r>
      <w:r>
        <w:rPr>
          <w:color w:val="000000"/>
          <w:sz w:val="24"/>
          <w:szCs w:val="24"/>
        </w:rPr>
        <w:br/>
        <w:t xml:space="preserve">futókereket helyeztünk el, azt tetszés szerint használhatták 6 hónapon át; (III)</w:t>
      </w:r>
      <w:r>
        <w:rPr>
          <w:color w:val="000000"/>
          <w:sz w:val="24"/>
          <w:szCs w:val="24"/>
        </w:rPr>
        <w:br/>
        <w:t xml:space="preserve">erőltetett futó csoport, akik fél éven keresztül heti 6 napon, meghatározott</w:t>
      </w:r>
      <w:r>
        <w:rPr>
          <w:color w:val="000000"/>
          <w:sz w:val="24"/>
          <w:szCs w:val="24"/>
        </w:rPr>
        <w:br/>
        <w:t xml:space="preserve">sebességgel, adott ideig futottak. A kísérlet végpontjában echokardiográfiás,</w:t>
      </w:r>
      <w:r>
        <w:rPr>
          <w:color w:val="000000"/>
          <w:sz w:val="24"/>
          <w:szCs w:val="24"/>
        </w:rPr>
        <w:br/>
        <w:t xml:space="preserve">illetve elektroretinográfiás méréseket végeztünk ketamin-xylazin anesztézia alatt.</w:t>
      </w:r>
      <w:r>
        <w:rPr>
          <w:color w:val="000000"/>
          <w:sz w:val="24"/>
          <w:szCs w:val="24"/>
        </w:rPr>
        <w:br/>
        <w:t xml:space="preserve">Ezt követően egy stress-indukálta 5 mg/ttkg i.p. isoproterenol adása után</w:t>
      </w:r>
      <w:r>
        <w:rPr>
          <w:color w:val="000000"/>
          <w:sz w:val="24"/>
          <w:szCs w:val="24"/>
        </w:rPr>
        <w:br/>
        <w:t xml:space="preserve">meghatároztuk a csoportok túlélési görbéit, végül az aorta endothel-függő</w:t>
      </w:r>
      <w:r>
        <w:rPr>
          <w:color w:val="000000"/>
          <w:sz w:val="24"/>
          <w:szCs w:val="24"/>
        </w:rPr>
        <w:br/>
        <w:t xml:space="preserve">vazorelaxációját ex vivo módszerrel vizsgáltuk.</w:t>
      </w:r>
      <w:r>
        <w:rPr>
          <w:color w:val="000000"/>
          <w:sz w:val="24"/>
          <w:szCs w:val="24"/>
        </w:rPr>
        <w:br/>
        <w:t xml:space="preserve">Eredmények: Echokardiográfiás méréseink során az inaktív állatokhoz képest a</w:t>
      </w:r>
      <w:r>
        <w:rPr>
          <w:color w:val="000000"/>
          <w:sz w:val="24"/>
          <w:szCs w:val="24"/>
        </w:rPr>
        <w:br/>
        <w:t xml:space="preserve">rekreációs és az erőltetett futó csoportokban a systoles paraméterek szignifikáns</w:t>
      </w:r>
      <w:r>
        <w:rPr>
          <w:color w:val="000000"/>
          <w:sz w:val="24"/>
          <w:szCs w:val="24"/>
        </w:rPr>
        <w:br/>
        <w:t xml:space="preserve">javulását detektáltuk, ám a szöveti Doppler technikával meghatározható bal</w:t>
      </w:r>
      <w:r>
        <w:rPr>
          <w:color w:val="000000"/>
          <w:sz w:val="24"/>
          <w:szCs w:val="24"/>
        </w:rPr>
        <w:br/>
        <w:t xml:space="preserve">kamrai csúcs systoles sebesség csökkent az erőltetett testmozgást reprezentáló</w:t>
      </w:r>
      <w:r>
        <w:rPr>
          <w:color w:val="000000"/>
          <w:sz w:val="24"/>
          <w:szCs w:val="24"/>
        </w:rPr>
        <w:br/>
        <w:t xml:space="preserve">csoportban, a rekreációs állatokban mérthez viszonyítva. Elektroretinográfiás</w:t>
      </w:r>
      <w:r>
        <w:rPr>
          <w:color w:val="000000"/>
          <w:sz w:val="24"/>
          <w:szCs w:val="24"/>
        </w:rPr>
        <w:br/>
        <w:t xml:space="preserve">módszerrel, amely adekvátan korrelál a szem vízusával, megállapítottuk, hogy az</w:t>
      </w:r>
      <w:r>
        <w:rPr>
          <w:color w:val="000000"/>
          <w:sz w:val="24"/>
          <w:szCs w:val="24"/>
        </w:rPr>
        <w:br/>
        <w:t xml:space="preserve">„a” és a „b” hullámok amplitúdója fokozottabb volt mindkét aktív csoportban. Az</w:t>
      </w:r>
      <w:r>
        <w:rPr>
          <w:color w:val="000000"/>
          <w:sz w:val="24"/>
          <w:szCs w:val="24"/>
        </w:rPr>
        <w:br/>
        <w:t xml:space="preserve">endothel-függő vazorelaxációt mindkét típusú testmozgás szignifikánsan fokozta.</w:t>
      </w:r>
      <w:r>
        <w:rPr>
          <w:color w:val="000000"/>
          <w:sz w:val="24"/>
          <w:szCs w:val="24"/>
        </w:rPr>
        <w:br/>
        <w:t xml:space="preserve">Az i.p. isoproterenolt a kontroll állatok közül 0, a rekreációs csoportból 1, míg az</w:t>
      </w:r>
      <w:r>
        <w:rPr>
          <w:color w:val="000000"/>
          <w:sz w:val="24"/>
          <w:szCs w:val="24"/>
        </w:rPr>
        <w:br/>
        <w:t xml:space="preserve">erőltetetten futó állatok közül 2 élte túl 24 órán belül, illetve a kísérlet teljes ideje</w:t>
      </w:r>
      <w:r>
        <w:rPr>
          <w:color w:val="000000"/>
          <w:sz w:val="24"/>
          <w:szCs w:val="24"/>
        </w:rPr>
        <w:br/>
        <w:t xml:space="preserve">alatt a sportoló állatok javuló túlélést mutattak.</w:t>
      </w:r>
      <w:r>
        <w:rPr>
          <w:color w:val="000000"/>
          <w:sz w:val="24"/>
          <w:szCs w:val="24"/>
        </w:rPr>
        <w:br/>
        <w:t xml:space="preserve">Következtetések: Eredményeink alapján az idősebb korban elkezdett mindennemű</w:t>
      </w:r>
      <w:r>
        <w:rPr>
          <w:color w:val="000000"/>
          <w:sz w:val="24"/>
          <w:szCs w:val="24"/>
        </w:rPr>
        <w:br/>
        <w:t xml:space="preserve">testmozgás kedvezően befolyásolja a retina funkcióját, a szívfunkciós</w:t>
      </w:r>
      <w:r>
        <w:rPr>
          <w:color w:val="000000"/>
          <w:sz w:val="24"/>
          <w:szCs w:val="24"/>
        </w:rPr>
        <w:br/>
        <w:t xml:space="preserve">paramétereket, valamint a túlélési görbéket.</w:t>
      </w:r>
      <w:r>
        <w:rPr>
          <w:color w:val="000000"/>
          <w:sz w:val="24"/>
          <w:szCs w:val="24"/>
        </w:rPr>
        <w:br/>
        <w:t xml:space="preserve">Támogatás: TKP2021-EGA-1, GINOP-2.3.4-15-2020-00008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76303">
    <w:multiLevelType w:val="hybridMultilevel"/>
    <w:lvl w:ilvl="0" w:tplc="14413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76303">
    <w:abstractNumId w:val="334763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983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