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 BÍBORKA CSENGE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tar.biborka@gmail.com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Nemes Judit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maradó fogak előtörési idejének vizsgálata debreceni óvodások és általános iskolások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Tanulmányunk célja, hogy megvizsgáljuk a maradó fogak előtörési</w:t>
      </w:r>
      <w:r>
        <w:rPr>
          <w:color w:val="000000"/>
          <w:sz w:val="24"/>
          <w:szCs w:val="24"/>
        </w:rPr>
        <w:br/>
        <w:t xml:space="preserve">idejét debreceni óvodások és általános iskolások körében, illetve összehasonlítsuk</w:t>
      </w:r>
      <w:r>
        <w:rPr>
          <w:color w:val="000000"/>
          <w:sz w:val="24"/>
          <w:szCs w:val="24"/>
        </w:rPr>
        <w:br/>
        <w:t xml:space="preserve">azokat korábbi hazai és nemzetközi adatokkal, mivel az elmúlt 60 évben,</w:t>
      </w:r>
      <w:r>
        <w:rPr>
          <w:color w:val="000000"/>
          <w:sz w:val="24"/>
          <w:szCs w:val="24"/>
        </w:rPr>
        <w:br/>
        <w:t xml:space="preserve">reprezentatív mintán mért hazai adatokkal nem rendelkezünk.</w:t>
      </w:r>
      <w:r>
        <w:rPr>
          <w:color w:val="000000"/>
          <w:sz w:val="24"/>
          <w:szCs w:val="24"/>
        </w:rPr>
        <w:br/>
        <w:t xml:space="preserve">Anyagok és módszerek: A 2015/16-os tanévben a Debreceni Egyetem</w:t>
      </w:r>
      <w:r>
        <w:rPr>
          <w:color w:val="000000"/>
          <w:sz w:val="24"/>
          <w:szCs w:val="24"/>
        </w:rPr>
        <w:br/>
        <w:t xml:space="preserve">Fogorvostudományi Kar Gyermekfogászatán, az éves kötelező szűrés keretein</w:t>
      </w:r>
      <w:r>
        <w:rPr>
          <w:color w:val="000000"/>
          <w:sz w:val="24"/>
          <w:szCs w:val="24"/>
        </w:rPr>
        <w:br/>
        <w:t xml:space="preserve">belül megvizsgált 2 óvoda és 8 általános iskola diákjainak archivált adatait</w:t>
      </w:r>
      <w:r>
        <w:rPr>
          <w:color w:val="000000"/>
          <w:sz w:val="24"/>
          <w:szCs w:val="24"/>
        </w:rPr>
        <w:br/>
        <w:t xml:space="preserve">elemeztük. 2948 4-15 éves gyermek fogazati státuszát tekintettük át. Adattáblában</w:t>
      </w:r>
      <w:r>
        <w:rPr>
          <w:color w:val="000000"/>
          <w:sz w:val="24"/>
          <w:szCs w:val="24"/>
        </w:rPr>
        <w:br/>
        <w:t xml:space="preserve">rögzítettük a szűrés időpontja mellett a vizsgált személy nemét, életkorát</w:t>
      </w:r>
      <w:r>
        <w:rPr>
          <w:color w:val="000000"/>
          <w:sz w:val="24"/>
          <w:szCs w:val="24"/>
        </w:rPr>
        <w:br/>
        <w:t xml:space="preserve">(hónapban megadva), illetve minden fogra vonatkozóan annak előtörési státuszát</w:t>
      </w:r>
      <w:r>
        <w:rPr>
          <w:color w:val="000000"/>
          <w:sz w:val="24"/>
          <w:szCs w:val="24"/>
        </w:rPr>
        <w:br/>
        <w:t xml:space="preserve">(előtört, nem előtört). A statisztikai számítások SPSS statisztikai programcsomag</w:t>
      </w:r>
      <w:r>
        <w:rPr>
          <w:color w:val="000000"/>
          <w:sz w:val="24"/>
          <w:szCs w:val="24"/>
        </w:rPr>
        <w:br/>
        <w:t xml:space="preserve">segítségével, Probit regressziós analízissel készültek. Vizsgáltuk az egyes fogak</w:t>
      </w:r>
      <w:r>
        <w:rPr>
          <w:color w:val="000000"/>
          <w:sz w:val="24"/>
          <w:szCs w:val="24"/>
        </w:rPr>
        <w:br/>
        <w:t xml:space="preserve">előtörési idejének mediánjait nemekre lebontva, illetve külön elemeztük az 1.</w:t>
      </w:r>
      <w:r>
        <w:rPr>
          <w:color w:val="000000"/>
          <w:sz w:val="24"/>
          <w:szCs w:val="24"/>
        </w:rPr>
        <w:br/>
        <w:t xml:space="preserve">osztályosok erupciós státuszát.</w:t>
      </w:r>
      <w:r>
        <w:rPr>
          <w:color w:val="000000"/>
          <w:sz w:val="24"/>
          <w:szCs w:val="24"/>
        </w:rPr>
        <w:br/>
        <w:t xml:space="preserve">Eredmények: A maradó fogak előtörése a lányok esetében korábban kezdődik,</w:t>
      </w:r>
      <w:r>
        <w:rPr>
          <w:color w:val="000000"/>
          <w:sz w:val="24"/>
          <w:szCs w:val="24"/>
        </w:rPr>
        <w:br/>
        <w:t xml:space="preserve">mint a fiúknál. Az elsőként előtörő fogak mindkét nemnél az alsó első molárisok</w:t>
      </w:r>
      <w:r>
        <w:rPr>
          <w:color w:val="000000"/>
          <w:sz w:val="24"/>
          <w:szCs w:val="24"/>
        </w:rPr>
        <w:br/>
        <w:t xml:space="preserve">(65,4 ill. 67,55 hónap). Az előtörési szekvencia eltérő a nemek között mindkét</w:t>
      </w:r>
      <w:r>
        <w:rPr>
          <w:color w:val="000000"/>
          <w:sz w:val="24"/>
          <w:szCs w:val="24"/>
        </w:rPr>
        <w:br/>
        <w:t xml:space="preserve">állcsont esetében. Míg a fiúknál az alsó szemfog az 1. premoláris után tör elő,</w:t>
      </w:r>
      <w:r>
        <w:rPr>
          <w:color w:val="000000"/>
          <w:sz w:val="24"/>
          <w:szCs w:val="24"/>
        </w:rPr>
        <w:br/>
        <w:t xml:space="preserve">addig a lányoknál megelőzi azt. A felső állcsontban a szemfog fiúknál a két</w:t>
      </w:r>
      <w:r>
        <w:rPr>
          <w:color w:val="000000"/>
          <w:sz w:val="24"/>
          <w:szCs w:val="24"/>
        </w:rPr>
        <w:br/>
        <w:t xml:space="preserve">premoláris után tör át, a lányok esetében megelőzi a 2. premoláris előtörését.</w:t>
      </w:r>
      <w:r>
        <w:rPr>
          <w:color w:val="000000"/>
          <w:sz w:val="24"/>
          <w:szCs w:val="24"/>
        </w:rPr>
        <w:br/>
        <w:t xml:space="preserve">Megfigyelhető, hogy az 1. és 2. premolárisok kivételével az alsó állcsont fogai</w:t>
      </w:r>
      <w:r>
        <w:rPr>
          <w:color w:val="000000"/>
          <w:sz w:val="24"/>
          <w:szCs w:val="24"/>
        </w:rPr>
        <w:br/>
        <w:t xml:space="preserve">hamarabb törnek elő, mint a felső állcsonté. A jobb, illetve a bal oldali fogak</w:t>
      </w:r>
      <w:r>
        <w:rPr>
          <w:color w:val="000000"/>
          <w:sz w:val="24"/>
          <w:szCs w:val="24"/>
        </w:rPr>
        <w:br/>
        <w:t xml:space="preserve">előtörési ideje között szignifikáns különbséget nem tapasztaltunk. Az elsősök</w:t>
      </w:r>
      <w:r>
        <w:rPr>
          <w:color w:val="000000"/>
          <w:sz w:val="24"/>
          <w:szCs w:val="24"/>
        </w:rPr>
        <w:br/>
        <w:t xml:space="preserve">átlagosan 7,56 (0-19) maradó foggal kezdik az iskolát.</w:t>
      </w:r>
      <w:r>
        <w:rPr>
          <w:color w:val="000000"/>
          <w:sz w:val="24"/>
          <w:szCs w:val="24"/>
        </w:rPr>
        <w:br/>
        <w:t xml:space="preserve">Következtetések: A maradó fogak előtörése a vizsgáltak körében a korábbi</w:t>
      </w:r>
      <w:r>
        <w:rPr>
          <w:color w:val="000000"/>
          <w:sz w:val="24"/>
          <w:szCs w:val="24"/>
        </w:rPr>
        <w:br/>
        <w:t xml:space="preserve">évtizedek hazai adataihoz képest hamarabb jelentkezett, a fogváltás felgyorsult.</w:t>
      </w:r>
      <w:r>
        <w:rPr>
          <w:color w:val="000000"/>
          <w:sz w:val="24"/>
          <w:szCs w:val="24"/>
        </w:rPr>
        <w:br/>
        <w:t xml:space="preserve">Eredményeink közeli egyezést mutatnak az európai értékekkel. Mivel a maradó</w:t>
      </w:r>
      <w:r>
        <w:rPr>
          <w:color w:val="000000"/>
          <w:sz w:val="24"/>
          <w:szCs w:val="24"/>
        </w:rPr>
        <w:br/>
        <w:t xml:space="preserve">első molárisok előtörése többnyire már óvodás korban lezajlik, érdemes lenne az</w:t>
      </w:r>
      <w:r>
        <w:rPr>
          <w:color w:val="000000"/>
          <w:sz w:val="24"/>
          <w:szCs w:val="24"/>
        </w:rPr>
        <w:br/>
        <w:t xml:space="preserve">eddig az 1. osztályban megkezdett fogászati prevenciós tevékenységet előre hozni.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37212">
    <w:multiLevelType w:val="hybridMultilevel"/>
    <w:lvl w:ilvl="0" w:tplc="22292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37212">
    <w:abstractNumId w:val="787372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765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