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DR. SZKIBÁK NOÉMI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szkibaknoemi0118@gmail.com</w:t>
            </w:r>
            <w:r w:rsidRPr="002361E2">
              <w:rPr>
                <w:i/>
              </w:rPr>
              <w:br/>
            </w:r>
            <w:r w:rsidR="00A96AEC">
              <w:t>Általános orvos</w:t>
            </w:r>
            <w:r w:rsidR="00A96AEC">
              <w:br/>
            </w:r>
            <w:r w:rsidR="00E77B23">
              <w:t>Osztatlan, 11.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Erdei Annamária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DE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PAJZSMIRIGYBEN KIALAKULÓ FORRÓ GÖBÖK DIAGNOSZTIKÁJA, KÖVETÉSE ÉS TERÁPIÁJA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Háttér: A pajzsmirigygöbök incidenciája fokozatosan növekszik. A göbök egy része forró göb, mely diagnózis az ultrahang mellett a pajzsmirigy szcintigráfián alapul. Tankönyvi adatok alapján a forró göbökben a malignitás rizikójával a napi rutin betegellátásban nem kell számolni, viszont pajzsmirigy túlműködés kialakulhat. Hyperfunkció esetén a terápia 3 cm-es göbméret alatt általában radiojód kezelés, 3 cm felett pedig műtét. A göbök diagnosztikájára vonatkozó protokollok 1 cm-es göbméret felett a vékonytű aspirációs cytológiát helyezik előtérbe és a szcintigráfia szerepe háttérbe szorul, csak szupprimált TSH vagy multinodularis struma esetén javasolják használatát. Ebből következik, hogy a normál TSH mellett jelen lévő solitaer, 1 cm-nél nagyobb forró göbökből a protokoll szerint mintavétel történik és - az ilyen esetben gyakori C3/B3 cytológiai lelet alapján - műtétre kerülhet sor.</w:t>
      </w:r>
      <w:r>
        <w:rPr>
          <w:color w:val="000000"/>
          <w:sz w:val="24"/>
          <w:szCs w:val="24"/>
        </w:rPr>
        <w:br/>
        <w:t xml:space="preserve">Célkitűzések: A pajzsmirigyben lévő forró göbök természetes lefolyásának vizsgálata, illetve a fenti ellentmondásokra válaszokat keresni.</w:t>
      </w:r>
      <w:r>
        <w:rPr>
          <w:color w:val="000000"/>
          <w:sz w:val="24"/>
          <w:szCs w:val="24"/>
        </w:rPr>
        <w:br/>
        <w:t xml:space="preserve">Módszerek: Retrospektív vizsgálatunk során a DE KK endokrinológiai szakrendelésein 2010 és 2021 között forró göbbel követett betegek adatait dolgoztuk fel a MedSolution-ból nyert adatok alapján.</w:t>
      </w:r>
      <w:r>
        <w:rPr>
          <w:color w:val="000000"/>
          <w:sz w:val="24"/>
          <w:szCs w:val="24"/>
        </w:rPr>
        <w:br/>
        <w:t xml:space="preserve">Eredmények: 306 beteg (260 nő, 46 férfi, átlagéletkor 57.3 ± 13.4 év) adatait elemeztük. A vizsgált pajzsmirigyek közül 77 solitaer forró göböt tartalmazott és 228 esetben multinodularis strumája volt a betegeknek. A pajzsmirigy szcintigráfia időpontjában az átlagos TSH érték 0.79 [iqr: 0.16, 1.52] volt. Hyperfunkció 20 [iqr: 15, 28] mm átlagos göbméretnél jelent meg. A követési időszak alatt 59 betegnél történt műtét, a leggyakoribb műtéti indikáció a göbméret volt (28 eset). Az operált betegek közül 9-nél igazolódott rosszindulatú daganat a forró göbben. Hyperfunkció és göbméret csökkentés céljából 42 esetben történt radiojód kezelés.</w:t>
      </w:r>
      <w:r>
        <w:rPr>
          <w:color w:val="000000"/>
          <w:sz w:val="24"/>
          <w:szCs w:val="24"/>
        </w:rPr>
        <w:br/>
        <w:t xml:space="preserve">Következtetések: A pajzsmirigy göbök diagnosztikájában az izotóp vizsgálat elvégzése válogatott esetekben „a protokollokon túl” is hasznos lehet. Forró göbökben a malignitás előfordulásának gyakorisága a korábban gondoltnál magasabb lehet, emiatt nagyobb esetszámú, multicentrikus vizsgálatok elvégzése lenne szükséges.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2533018">
    <w:multiLevelType w:val="hybridMultilevel"/>
    <w:lvl w:ilvl="0" w:tplc="4918620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2533018">
    <w:abstractNumId w:val="825330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3923560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