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DSOUZA JESSICA RUTH</w:t>
            </w:r>
          </w:p>
          <w:p w:rsidR="00C275A3" w:rsidRDefault="00186641" w:rsidP="00C275A3">
            <w:pPr>
              <w:pStyle w:val="Hallgatokepzes"/>
            </w:pPr>
            <w:r w:rsidRPr="002361E2">
              <w:rPr>
                <w:i/>
              </w:rPr>
              <w:t>jessica.dsouza223@gmail.com</w:t>
            </w:r>
            <w:r w:rsidRPr="002361E2">
              <w:rPr>
                <w:i/>
              </w:rPr>
              <w:br/>
            </w:r>
            <w:r w:rsidR="00A96AEC">
              <w:t>Általános orvos</w:t>
            </w:r>
            <w:r w:rsidR="00A96AEC">
              <w:br/>
            </w:r>
            <w:r w:rsidR="00E77B23">
              <w:t>Osztatlan, 9. félév</w:t>
            </w:r>
          </w:p>
          <w:p w:rsidR="00C265CE" w:rsidRPr="009E5FF1" w:rsidRDefault="00E77B23" w:rsidP="009763E0">
            <w:pPr>
              <w:pStyle w:val="Hallgatointezmeny-kar"/>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Pál László</w:t>
            </w:r>
          </w:p>
          <w:p w:rsidR="00DB4822" w:rsidRDefault="00DB4822" w:rsidP="009763E0">
            <w:pPr>
              <w:pStyle w:val="Konzulensektitulus"/>
            </w:pPr>
            <w:r w:rsidRPr="00DB4822">
              <w:t>adjunktus, DE ÁOK</w:t>
            </w:r>
          </w:p>
        </w:tc>
      </w:tr>
      <w:tr w:rsidR="00DB4822" w:rsidTr="00DB4822">
        <w:tc>
          <w:tcPr>
            <w:tcW w:w="9854" w:type="dxa"/>
          </w:tcPr>
          <w:p w:rsidR="00DB4822" w:rsidRPr="00DB4822" w:rsidRDefault="00DB4822" w:rsidP="009763E0">
            <w:pPr>
              <w:pStyle w:val="Konzulenseknev"/>
            </w:pPr>
            <w:r w:rsidRPr="00DB4822">
              <w:t>Dr. Szűcs Sándor</w:t>
            </w:r>
          </w:p>
          <w:p w:rsidR="00DB4822" w:rsidRDefault="00DB4822" w:rsidP="009763E0">
            <w:pPr>
              <w:pStyle w:val="Konzulensektitulus"/>
            </w:pPr>
            <w:r w:rsidRPr="00DB4822">
              <w:t>docens,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Arzén expozícióval összefüggésbe hozható élettartam daganatkockázat becslése India Bihar és Nyugat-Bengál régióiban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Arsenic is a toxic contaminant occurring in drinking water and rice in many areas of the world including Bihar and West Bengal region of India. Previous studies have shown that chronic exposure to arsenic can contribute to the development skin, lung, and bladder cancers. It has been estimated that more than 50 million people are at risk from chronic arsenic toxicity in India. However, there is limited data on the risk of developing cancer due to exposure to arsenic in drinking water and rice. Therefore, the aim of our study was to estimate lifetime excess cancer risk (LECR) in Bihar and West Bengal region of India. The other goal of this research was to determine whether the LECR can exceed the “acceptable risk” which is defined by the World Health Organization as one excess cancer case per one million population. To obtain data on the concentration of arsenic in drinking water and rice, search strings were developed and systematic literature searches were conducted in PubMed, Scopus and Web of Science databases. Data on the average water and rice consumption, body weight, and life expectancy at birth in India were also taken into account. Then these data were entered into a database and used in Monte Carlo probabilistic simulations to estimate the LECR separately for males and females. Our estimation showed that the median LECR for males and females consuming arsenic containing drinking water varied from 255 to 61,432 and from 291 to 69,945 per one million people, respectively. Our results also indicated the median LECR for males and females consuming arsenic containing rice varied from 523 to 7,382 and from 508 to 7,164 per one million people, respectively. These findings indicate that LECR in Bihar and West Bengal region of Indiais well above the “acceptable risk.” Therefore, the implementation of arsenic mitigation is urgently needed to decrease the disease burden attributable to exposure to arsenic in India.</w:t>
      </w:r>
    </w:p>
    <w:p>
      <w:pPr>
        <w:widowControl w:val="on"/>
        <w:pBdr/>
        <w:spacing w:before="0" w:after="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798155">
    <w:multiLevelType w:val="hybridMultilevel"/>
    <w:lvl w:ilvl="0" w:tplc="670935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798155">
    <w:abstractNumId w:val="397981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26608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