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FANNI KALÓZ</w:t>
            </w:r>
          </w:p>
          <w:p w:rsidR="00C275A3" w:rsidRDefault="00186641" w:rsidP="00C275A3">
            <w:pPr>
              <w:pStyle w:val="Hallgatokepzes"/>
            </w:pPr>
            <w:r w:rsidRPr="002361E2">
              <w:rPr>
                <w:i/>
              </w:rPr>
              <w:t>fanni.kaloz@gmail.com</w:t>
            </w:r>
            <w:r w:rsidRPr="002361E2">
              <w:rPr>
                <w:i/>
              </w:rPr>
              <w:br/>
            </w:r>
            <w:r w:rsidR="00A96AEC">
              <w:t>Law</w:t>
            </w:r>
            <w:r w:rsidR="00A96AEC">
              <w:br/>
            </w:r>
            <w:r w:rsidR="00E77B23">
              <w:t>Unified, 10. semester</w:t>
            </w:r>
          </w:p>
          <w:p w:rsidR="00C265CE" w:rsidRPr="009E5FF1" w:rsidRDefault="00E77B23" w:rsidP="009763E0">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Ádám Varga Dr.</w:t>
            </w:r>
          </w:p>
          <w:p w:rsidR="00DB4822" w:rsidRDefault="00DB4822" w:rsidP="009763E0">
            <w:pPr>
              <w:pStyle w:val="Konzulensektitulus"/>
            </w:pPr>
            <w:r w:rsidRPr="00DB4822">
              <w:t>Senior Lecturer, PPKE JÁK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Restrictions on fundamental rights when gathering intelligence information for national security purposes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this research essay revolves around the link between intelligence information gathering for national security purposes and the restrictions on fundamental rights. As it can be derived from the title, the thesis covers three main subjects: national security, intelligence information gathering, restrictions of fundamental rights and the interface among these fields.</w:t>
      </w:r>
      <w:r>
        <w:rPr>
          <w:color w:val="000000"/>
          <w:sz w:val="24"/>
          <w:szCs w:val="24"/>
        </w:rPr>
        <w:br/>
        <w:t xml:space="preserve">The specific nature of intelligence information gathering for national security purposes is given by the fact that fundamental rights are restricted during its application. That makes it a challenging subject. But how can these restrictions be legitimized? How and in which manner can this process be kept under control? Is the transparency of intelligence information gathering in front of the public necessary?</w:t>
      </w:r>
      <w:r>
        <w:rPr>
          <w:color w:val="000000"/>
          <w:sz w:val="24"/>
          <w:szCs w:val="24"/>
        </w:rPr>
        <w:br/>
        <w:t xml:space="preserve">The relevance of the topic is of outmost significance given the recent eavesdropping scandals and the increasing threat of terrorism. It also relates closely to the economic operation of the state.</w:t>
      </w:r>
      <w:r>
        <w:rPr>
          <w:color w:val="000000"/>
          <w:sz w:val="24"/>
          <w:szCs w:val="24"/>
        </w:rPr>
        <w:br/>
        <w:t xml:space="preserve">The central question of the essay unfolds many layers. Starting from the role of the National Security Services within the public administration and the control mechanisms above it, by showing the subtle, objective and subjective sides of the private sphere we reach the aspect of national security that focuses on fundamental rights. This way, the reviewed fields clearly outline that the research questions made the evaluation of interdisciplinary elements necessary.</w:t>
      </w:r>
      <w:r>
        <w:rPr>
          <w:color w:val="000000"/>
          <w:sz w:val="24"/>
          <w:szCs w:val="24"/>
        </w:rPr>
        <w:br/>
        <w:t xml:space="preserve">The final conclusion of the research is that the fundamental rights are gradually subjugated to the interests of national security. After thorough analysis of the topic, it can be noted that the enforcement of national security interests is a bilateral process: while the rights of the individuals are restricted, at the same time it is an activity that safeguards their interests and their security. Along with this, several questions arise and to answer them is a relevant challenge for the states, especially for their legislation and their judicial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27203">
    <w:multiLevelType w:val="hybridMultilevel"/>
    <w:lvl w:ilvl="0" w:tplc="49866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27203">
    <w:abstractNumId w:val="978272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53333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