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MERVAY KLÁRA ANGÉLA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mervay.k@gmail.com</w:t>
            </w:r>
            <w:r w:rsidRPr="002361E2">
              <w:rPr>
                <w:i/>
              </w:rPr>
              <w:br/>
            </w:r>
            <w:r w:rsidR="00A96AEC">
              <w:t>gyógypedagógia, értelmileg akadályozottak pedagógiája és szomatopedagógia szakirány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Márkus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Súlyosan halmozottan fogyatékos tanulók online oktatása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súlyosan-halmozottan fogyatékos tanulók online oktatását vizsgáltam, akik a sajátos nevelési igényű tanulók egy különleges csoportja, mely „az egész élet során fennálló állapot, amelyre jellemző, hogy a testi struktúrák károsodása következtében az alapvető humán funkciók – mint a kommunikáció, a mozgás, a megismerő funkciók, az érzékelés-észlelés és az önkiszolgálás – minimálisan két területén súlyos vagy legsúlyosabb mértékű funkciózavar tapasztalható.” (SNI irányelvek, OH, 2020, 132)</w:t>
      </w:r>
      <w:r>
        <w:rPr>
          <w:color w:val="000000"/>
          <w:sz w:val="24"/>
          <w:szCs w:val="24"/>
        </w:rPr>
        <w:br/>
        <w:t xml:space="preserve">A járvány idején a személyes oktatást felváltó digitális oktatásra átállás nehézségeit és tapasztalatait igyekeztem felmérni a fejlesztő nevelés-oktatásban a szülők és pedagógusok körében egyaránt. Ha a tanuló nem képes az iskolában teljesíteni a tankötelezettségét, akkor a szakértői véleményben megfogalmazottak alapján fejlesztő nevelés-oktatásban részesülhet melynek három különböző formája lehetséges: az intézményben erre a célra létrehozott csoportban vagy a tanuló saját otthonában, esetleg abban az intézményben, ahol a személy ápolása, gondozása történik.</w:t>
      </w:r>
      <w:r>
        <w:rPr>
          <w:color w:val="000000"/>
          <w:sz w:val="24"/>
          <w:szCs w:val="24"/>
        </w:rPr>
        <w:br/>
        <w:t xml:space="preserve">Mivel a téma sok szempontból új volt, nem sok szakirodalmi forrás állt rendelkezésemre, így leginkább a gyakorlat és munkám során szerzett tapasztalatokra és visszajelzésekre tudtam építeni. A tapasztalatokat - két külön szülői és pedagógusi – kérdőív segítségével gyűjtöttem össze és értékeltem ki.</w:t>
      </w:r>
      <w:r>
        <w:rPr>
          <w:color w:val="000000"/>
          <w:sz w:val="24"/>
          <w:szCs w:val="24"/>
        </w:rPr>
        <w:br/>
        <w:t xml:space="preserve">Sok mindenre fény derült a válaszokból: a szülők és pedagógusok egyaránt úgy érezték, hogy ez az oktatási forma csak a gyerekek szinten tartására elegendő. A szülők kimondatlan jövőtől való félelme is előjött, mi lesz gyermekükkel, ha már nem lesz tanköteles? A kapcsolattartás fontossága szülő és pedagógus között megerősítésre került. A szülők jobban beleláttak a fejlesztés folyamatába és javult a Team szemlélet is pedagógus és szülő között.</w:t>
      </w:r>
      <w:r>
        <w:rPr>
          <w:color w:val="000000"/>
          <w:sz w:val="24"/>
          <w:szCs w:val="24"/>
        </w:rPr>
        <w:br/>
        <w:t xml:space="preserve">Kutatásom végére sikerült megfogalmazni olyan javaslatokat, amik egy esetleges újabb járvány esetén segíthetik a fejlesztés folyamatát:</w:t>
      </w:r>
      <w:r>
        <w:rPr>
          <w:color w:val="000000"/>
          <w:sz w:val="24"/>
          <w:szCs w:val="24"/>
        </w:rPr>
        <w:br/>
        <w:t xml:space="preserve">Egy olyan lista összeállítása, ami hasznos alkalmazásokat, módszereket, konkrét feladatokat tartalmaz.</w:t>
      </w:r>
      <w:r>
        <w:rPr>
          <w:color w:val="000000"/>
          <w:sz w:val="24"/>
          <w:szCs w:val="24"/>
        </w:rPr>
        <w:br/>
        <w:t xml:space="preserve">Mivel nehézséget jelentett a családok számára a különböző segédeszközök hiánya, így felmerült ezek kölcsönözhetővé tétele, és az eszközök használatáról ismertető videók, leírások készítése, hogy a szülő tudja, melyik eszközt mire és hogyan kell célszerűen használni.</w:t>
      </w:r>
      <w:r>
        <w:rPr>
          <w:color w:val="000000"/>
          <w:sz w:val="24"/>
          <w:szCs w:val="24"/>
        </w:rPr>
        <w:br/>
        <w:t xml:space="preserve">Úgy érzem sokkal közelebb kerültem az SHF tanulók nehézségeihez és bízom benne, hogy pedagógusként mindezt a megszerzett tudást be tudom építeni a fejlesztési folyamataimba.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33682">
    <w:multiLevelType w:val="hybridMultilevel"/>
    <w:lvl w:ilvl="0" w:tplc="564472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33682">
    <w:abstractNumId w:val="991336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037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