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SERES SÁBA GERDA</w:t>
            </w:r>
          </w:p>
          <w:p w:rsidR="00C275A3" w:rsidRDefault="00186641" w:rsidP="00C275A3">
            <w:pPr>
              <w:pStyle w:val="Hallgatokepzes"/>
            </w:pPr>
            <w:r w:rsidRPr="002361E2">
              <w:rPr>
                <w:i/>
              </w:rPr>
              <w:t>seres.saba@gmail.com</w:t>
            </w:r>
            <w:r w:rsidRPr="002361E2">
              <w:rPr>
                <w:i/>
              </w:rPr>
              <w:br/>
            </w:r>
            <w:r w:rsidR="00A96AEC">
              <w:t>tanító</w:t>
            </w:r>
            <w:r w:rsidR="00A96AEC">
              <w:br/>
            </w:r>
            <w:r w:rsidR="00E77B23">
              <w:t>BA, 6. félév</w:t>
            </w:r>
          </w:p>
          <w:p w:rsidR="00C265CE" w:rsidRPr="009E5FF1" w:rsidRDefault="00E77B23" w:rsidP="009763E0">
            <w:pPr>
              <w:pStyle w:val="Hallgatointezmeny-kar"/>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Hercz Mária</w:t>
            </w:r>
          </w:p>
          <w:p w:rsidR="00DB4822" w:rsidRDefault="00DB4822" w:rsidP="009763E0">
            <w:pPr>
              <w:pStyle w:val="Konzulensektitulus"/>
            </w:pPr>
            <w:r w:rsidRPr="00DB4822">
              <w:t>egyetemi docens,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Együtt - működünk: Úton egy erőszakmentes kommunikációt fejlesztő mesekönyv felé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szociális jólét állapotát hangsúlyozza a WHO 1946-os egészségfogalma. A megváltozott világ ehhez járul hozzá legkevésbé, az iskolák is nagyobb hangsúlyt fektetnek az értelmi nevelésre, mint az érzelmire (Zsolnai, 2011). Dolgozatom írása során arra törekedtem, hogy a hat kutatási kérdésem megválaszolása által feltárjam a lehetőségeit és gátjait a proszociális viselkedésmintákra való nevelésnek, ezzel segítve pedagógustársaimat. Valamint megalapozzam egy interaktív mesekönyv elméleti hátterét az erőszakmentes kommunikációs (EMK) modell bemutatásához. A kérdéseim a következők voltak: 1. Milyen mértékben jelennek meg az érzelmi nevelés lehetőségei az új NAT-ban? 2. Megfelelő alapot nyújt-e a hozzá készített olvasás és etika tankönyvek? 3. Melyek az alsó tagozatos konfliktusok legfőbb kiváltó okai a pedagógusok és a kisiskolás gyermekek közelében élő felnőttek szerint? 4. Hogyan vélekednek az EMK-modell általános iskolai oktatásba való beépítéséről? 5. Mennyire tudják negyedik osztályra a gyermekek felismerni és elkülöníteni az érzelmeket? 6. A pedagógusok szerint fontos tanórai kereteken belül a tudatos érzelmi nevelés?</w:t>
      </w:r>
      <w:r>
        <w:rPr>
          <w:color w:val="000000"/>
          <w:sz w:val="24"/>
          <w:szCs w:val="24"/>
        </w:rPr>
        <w:br/>
        <w:t xml:space="preserve">Az ehhez való elméleti és tapasztalati tudás megszerzése érdekében, valamint a téma és a célcsoport speciális jellemzői miatt kombinált kutatási stratégiát választottam. Kiindulópontként áttekintettem az ezzel kapcsolatos fontosabb hazai kutatásokat, a 2020-as NAT-ot, valamint az OH által kiadott olvasás és etika tankönyvek tartalmát. Erre építve létrehoztam egy kérdőívet kisiskolás gyermekek közelében élő felnőttek számára, melyet százan töltöttek ki. Valamint négy, különböző tapasztalati háttérrel rendelkezdő pedagógussal interjút készítettem. A gyerekek érzelemfelismerő- és kifejező képességéről szerzett eredmények megerősítése érdekében kifejlesztettem egy fotóelemzéssel kombinált gyermekinterjút, melyet bármely pedagógus elvégezhet. Ezt egy falusi iskola negyedik osztályában 11 fiúval és 5 lánnyal végeztem el. Végig igyekeztem kiemelni az EMK modell hasznosságát. Felfedtem a NAT és a tankönyvek hiányosságait a témában. Bár a gyermekek konfliktushelyzeteiről való vélekedés eltérő volt a pedagógusok és a kérdőívet kitöltők között, az érzelemfelismerő képességük hiányosságait az eredmények egyértelműen mutatják. Kutatásom igazolta számomra, hogy a személyiség ezen komponensével is ugyanolyan fontos tudatosan foglalkozni, mint a kognitívval. Ez pedig nem megy másként, mint tudatos és kölcsönös odafigyeléssel, valamint az együtt-működéssel.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50589">
    <w:multiLevelType w:val="hybridMultilevel"/>
    <w:lvl w:ilvl="0" w:tplc="42635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50589">
    <w:abstractNumId w:val="23550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846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